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B" w:rsidRDefault="00C3456B" w:rsidP="00C3456B">
      <w:pPr>
        <w:jc w:val="center"/>
      </w:pPr>
      <w:r>
        <w:t>Об</w:t>
      </w:r>
      <w:r>
        <w:rPr>
          <w:bCs/>
        </w:rPr>
        <w:t xml:space="preserve"> исполнении </w:t>
      </w:r>
      <w:r>
        <w:t>комиссии по делам несовершеннолетних и защите их прав</w:t>
      </w:r>
    </w:p>
    <w:p w:rsidR="00C3456B" w:rsidRDefault="00C3456B" w:rsidP="00C3456B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Рузского городского округа</w:t>
      </w:r>
    </w:p>
    <w:p w:rsidR="00C3456B" w:rsidRDefault="00C3456B" w:rsidP="00C3456B">
      <w:pPr>
        <w:pStyle w:val="a5"/>
        <w:rPr>
          <w:bCs/>
        </w:rPr>
      </w:pPr>
      <w:r>
        <w:rPr>
          <w:bCs/>
        </w:rPr>
        <w:t xml:space="preserve">Кодекса Российской Федерации об административных правонарушениях </w:t>
      </w:r>
    </w:p>
    <w:p w:rsidR="00C3456B" w:rsidRDefault="00C3456B" w:rsidP="00C3456B">
      <w:pPr>
        <w:pStyle w:val="a5"/>
      </w:pPr>
    </w:p>
    <w:tbl>
      <w:tblPr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0"/>
        <w:gridCol w:w="62"/>
        <w:gridCol w:w="993"/>
        <w:gridCol w:w="101"/>
        <w:gridCol w:w="775"/>
        <w:gridCol w:w="4828"/>
        <w:gridCol w:w="931"/>
        <w:gridCol w:w="1280"/>
        <w:gridCol w:w="1280"/>
        <w:gridCol w:w="1280"/>
      </w:tblGrid>
      <w:tr w:rsidR="00C3456B" w:rsidTr="00C3456B">
        <w:trPr>
          <w:trHeight w:val="381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 полугодие </w:t>
            </w:r>
            <w:r>
              <w:rPr>
                <w:sz w:val="20"/>
                <w:szCs w:val="20"/>
                <w:lang w:eastAsia="en-US"/>
              </w:rPr>
              <w:t>2018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 полугодие </w:t>
            </w:r>
            <w:r>
              <w:rPr>
                <w:sz w:val="20"/>
                <w:szCs w:val="20"/>
                <w:lang w:eastAsia="en-US"/>
              </w:rPr>
              <w:t>2019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  <w:p w:rsidR="00C3456B" w:rsidRDefault="00C3456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сравнение</w:t>
            </w: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дел об административных правонарушениях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+39,6 %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ind w:left="-142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п. 1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несовершеннолетних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- 20,9 %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родителей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+57,5%</w:t>
            </w:r>
          </w:p>
        </w:tc>
        <w:bookmarkStart w:id="0" w:name="_GoBack"/>
        <w:bookmarkEnd w:id="0"/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.4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- 20 %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п. 1</w:t>
            </w:r>
          </w:p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.5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+ 41,7 %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-42,85 %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органов внутренних дел ГУ МВД России по г. Москве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+ 33,3 %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органов внутренних дел на Московском метрополитене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+ 200 %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27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п.1.1.11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27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</w:t>
            </w: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дел об административных правонарушениях (без учета материалов, возвращенных на доработку)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+ 40 %</w:t>
            </w: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ind w:left="-142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</w:t>
            </w:r>
          </w:p>
          <w:p w:rsidR="00C3456B" w:rsidRDefault="00C3456B">
            <w:pPr>
              <w:spacing w:line="276" w:lineRule="auto"/>
              <w:ind w:left="-142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(из п. 2)</w:t>
            </w:r>
          </w:p>
          <w:p w:rsidR="00C3456B" w:rsidRDefault="00C3456B">
            <w:pPr>
              <w:spacing w:line="276" w:lineRule="auto"/>
              <w:ind w:left="-142" w:right="-45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несовершеннолетних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- 20,9 %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родителей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+ 58,2 %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- 20 %</w:t>
            </w: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п. 3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возвращено в комиссию после доработки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п. 3.1</w:t>
            </w:r>
          </w:p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Передано по подведомственности (п. 5 ч. 1.ст. 29.4 и ст. 29.5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Прекращено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- 23,3 %</w:t>
            </w: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Прекращено на основании ст. 24.5 КоАП РФ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(из п. 5)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отсутствием события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+ 60 %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отсутствием состава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+ 37,5 %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другим основаниям (п. 3-5, 7, 8 ст. 24.5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- 42,8%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поступившие из территориальных органов внутренних дел ГУ МВД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поступившие из иных органов внутренних дел ГУ МВД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поступившие</w:t>
            </w:r>
            <w:proofErr w:type="gramEnd"/>
            <w:r>
              <w:rPr>
                <w:lang w:eastAsia="en-US"/>
              </w:rPr>
              <w:t xml:space="preserve"> 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поступившие из служб судебных приставов-исполнителей УФССП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поступившие</w:t>
            </w:r>
            <w:proofErr w:type="gramEnd"/>
            <w:r>
              <w:rPr>
                <w:lang w:eastAsia="en-US"/>
              </w:rPr>
              <w:t xml:space="preserve"> 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Прекращено на основании ст. 2.9 КоАП РФ (по малозначительности)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Прекращено на основании п. 3 п. 2 ч. 1 ст. 29.9.КоАП РФ </w:t>
            </w:r>
          </w:p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+ 50 %</w:t>
            </w:r>
          </w:p>
        </w:tc>
      </w:tr>
      <w:tr w:rsidR="00C3456B" w:rsidTr="00C3456B">
        <w:trPr>
          <w:cantSplit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п.9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- 5,88 %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п. 10:</w:t>
            </w:r>
          </w:p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6.1.1 КоАП РФ (побои)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20.1 КоАП РФ (всего) (мелкое хулиганство)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- 33, 3 %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3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20.21 КоАП РФ (появление в общественных местах в состоянии опьянения)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- 8.3 %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+ 66,6 %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5 ст. 11.1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правил дорожного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учащимся общеобразовательных организаций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- 42,85%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учащимся коррекционных общеобразовательных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учащимся профессиональных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+ 66,6 %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студентам высших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работающим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неработающим и </w:t>
            </w:r>
            <w:proofErr w:type="spellStart"/>
            <w:r>
              <w:rPr>
                <w:lang w:eastAsia="en-US"/>
              </w:rPr>
              <w:t>неучащимся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детям, оставшимся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детям-сиротам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7.16.1.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- 40 %</w:t>
            </w:r>
          </w:p>
        </w:tc>
      </w:tr>
      <w:tr w:rsidR="00C3456B" w:rsidTr="00C3456B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3D05E" wp14:editId="5A7D919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>
              <w:rPr>
                <w:lang w:eastAsia="en-US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+ 8,3 %</w:t>
            </w:r>
          </w:p>
        </w:tc>
      </w:tr>
      <w:tr w:rsidR="00C3456B" w:rsidTr="00C3456B">
        <w:trPr>
          <w:cantSplit/>
          <w:trHeight w:val="6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виды наказания (ст. 3.2 КоАП РФ)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Вынесено постановлений о проведении индивидуальной профилактической работы с несовершеннолетними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- 53,4 %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+ 62,2%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ind w:left="-32" w:right="-69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ind w:left="-32" w:right="-69"/>
              <w:jc w:val="center"/>
              <w:rPr>
                <w:lang w:eastAsia="en-US"/>
              </w:rPr>
            </w:pPr>
          </w:p>
          <w:p w:rsidR="00C3456B" w:rsidRDefault="00C3456B">
            <w:pPr>
              <w:spacing w:line="276" w:lineRule="auto"/>
              <w:ind w:left="-32" w:right="-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(из п. 15)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- 33,3 %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6.23 КоАП РФ (вовлечение несовершеннолетнего в процесс потребления табака)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+ 62,5%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нахождение несовершеннолетних в ночное время без сопровождения законных представителей (ограничение установлено Законом МО от 04.12.2009 № 148/2009-ОЗ)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+ 32,35 %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повторно (ст. 5.35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+ 790 %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.4.2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.4.3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.4.4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+ 100 %</w:t>
            </w: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+ 21,7 %</w:t>
            </w: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+ 171 %</w:t>
            </w: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Назначено административное наказание в виде штрафа иным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 (всего)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выплачен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выплаченных штрафов (</w:t>
            </w:r>
            <w:r>
              <w:rPr>
                <w:b/>
                <w:lang w:eastAsia="en-US"/>
              </w:rPr>
              <w:t>руб.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исполнительных документов в службу судебных приставов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сумму (тыс. руб.)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сумма, перечисленная в результате деятельности </w:t>
            </w:r>
            <w:proofErr w:type="gramStart"/>
            <w:r>
              <w:rPr>
                <w:lang w:eastAsia="en-US"/>
              </w:rPr>
              <w:t>судебных-приставов</w:t>
            </w:r>
            <w:proofErr w:type="gramEnd"/>
            <w:r>
              <w:rPr>
                <w:lang w:eastAsia="en-US"/>
              </w:rPr>
              <w:t xml:space="preserve"> исполнителей (тыс. рублей)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получено ответов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Составлено протоколов членами комиссии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(из п.22)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 приводов сотрудниками органов внутренних 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протестов,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них: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отменено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судебных постановлений, обжалованных в суде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апелляционной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кассационной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56B" w:rsidTr="00C345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rPr>
                <w:lang w:eastAsia="en-US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надзорной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B" w:rsidRDefault="00C3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3456B" w:rsidRDefault="00C3456B" w:rsidP="00C3456B"/>
    <w:p w:rsidR="00C3456B" w:rsidRDefault="00C3456B" w:rsidP="00C3456B"/>
    <w:p w:rsidR="00854F47" w:rsidRDefault="00854F47"/>
    <w:sectPr w:rsidR="00854F47" w:rsidSect="00C34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0"/>
    <w:rsid w:val="007E2CA0"/>
    <w:rsid w:val="00854F47"/>
    <w:rsid w:val="00C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34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3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3456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C34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34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3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3456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C34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2019-07-24T10:27:00Z</dcterms:created>
  <dcterms:modified xsi:type="dcterms:W3CDTF">2019-07-24T10:28:00Z</dcterms:modified>
</cp:coreProperties>
</file>