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CE" w:rsidRDefault="003A2739" w:rsidP="00F73A0E">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sz w:val="28"/>
          <w:szCs w:val="28"/>
        </w:rPr>
        <w:tab/>
      </w:r>
      <w:r w:rsidR="00E06ECE">
        <w:rPr>
          <w:rFonts w:ascii="Times New Roman" w:hAnsi="Times New Roman" w:cs="Times New Roman"/>
          <w:bCs/>
          <w:sz w:val="24"/>
          <w:szCs w:val="24"/>
        </w:rPr>
        <w:t xml:space="preserve">Утвержден </w:t>
      </w:r>
    </w:p>
    <w:p w:rsidR="00E06ECE" w:rsidRDefault="00F73A0E" w:rsidP="00F73A0E">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приказом начальника Ф</w:t>
      </w:r>
      <w:r w:rsidR="00E06ECE">
        <w:rPr>
          <w:rFonts w:ascii="Times New Roman" w:hAnsi="Times New Roman" w:cs="Times New Roman"/>
          <w:bCs/>
          <w:sz w:val="24"/>
          <w:szCs w:val="24"/>
        </w:rPr>
        <w:t>инансового управления</w:t>
      </w:r>
    </w:p>
    <w:p w:rsidR="00E06ECE" w:rsidRDefault="00F73A0E" w:rsidP="00F73A0E">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А</w:t>
      </w:r>
      <w:r w:rsidR="00E06ECE">
        <w:rPr>
          <w:rFonts w:ascii="Times New Roman" w:hAnsi="Times New Roman" w:cs="Times New Roman"/>
          <w:bCs/>
          <w:sz w:val="24"/>
          <w:szCs w:val="24"/>
        </w:rPr>
        <w:t>дминистрации Рузского городского округа</w:t>
      </w:r>
    </w:p>
    <w:p w:rsidR="00E06ECE" w:rsidRDefault="00E06ECE" w:rsidP="00F73A0E">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от 0</w:t>
      </w:r>
      <w:r w:rsidR="000F61FD">
        <w:rPr>
          <w:rFonts w:ascii="Times New Roman" w:hAnsi="Times New Roman" w:cs="Times New Roman"/>
          <w:bCs/>
          <w:sz w:val="24"/>
          <w:szCs w:val="24"/>
        </w:rPr>
        <w:t>4.12</w:t>
      </w:r>
      <w:r>
        <w:rPr>
          <w:rFonts w:ascii="Times New Roman" w:hAnsi="Times New Roman" w:cs="Times New Roman"/>
          <w:bCs/>
          <w:sz w:val="24"/>
          <w:szCs w:val="24"/>
        </w:rPr>
        <w:t>.201</w:t>
      </w:r>
      <w:r w:rsidR="000F61FD">
        <w:rPr>
          <w:rFonts w:ascii="Times New Roman" w:hAnsi="Times New Roman" w:cs="Times New Roman"/>
          <w:bCs/>
          <w:sz w:val="24"/>
          <w:szCs w:val="24"/>
        </w:rPr>
        <w:t>9</w:t>
      </w:r>
      <w:r>
        <w:rPr>
          <w:rFonts w:ascii="Times New Roman" w:hAnsi="Times New Roman" w:cs="Times New Roman"/>
          <w:bCs/>
          <w:sz w:val="24"/>
          <w:szCs w:val="24"/>
        </w:rPr>
        <w:t xml:space="preserve"> № </w:t>
      </w:r>
      <w:r w:rsidR="000F61FD">
        <w:rPr>
          <w:rFonts w:ascii="Times New Roman" w:hAnsi="Times New Roman" w:cs="Times New Roman"/>
          <w:bCs/>
          <w:sz w:val="24"/>
          <w:szCs w:val="24"/>
        </w:rPr>
        <w:t>21</w:t>
      </w:r>
      <w:r>
        <w:rPr>
          <w:rFonts w:ascii="Times New Roman" w:hAnsi="Times New Roman" w:cs="Times New Roman"/>
          <w:bCs/>
          <w:sz w:val="24"/>
          <w:szCs w:val="24"/>
        </w:rPr>
        <w:t>0</w:t>
      </w:r>
    </w:p>
    <w:p w:rsidR="001B46E3" w:rsidRDefault="001B46E3" w:rsidP="00F73A0E">
      <w:pPr>
        <w:spacing w:after="0"/>
        <w:ind w:firstLine="0"/>
        <w:rPr>
          <w:rFonts w:ascii="Times New Roman" w:hAnsi="Times New Roman" w:cs="Times New Roman"/>
          <w:sz w:val="28"/>
          <w:szCs w:val="28"/>
        </w:rPr>
      </w:pPr>
    </w:p>
    <w:p w:rsidR="00413FCE" w:rsidRPr="008D6A4B" w:rsidRDefault="001B7C43" w:rsidP="00164573">
      <w:pPr>
        <w:shd w:val="clear" w:color="auto" w:fill="FFFFFF"/>
        <w:spacing w:after="206" w:line="218" w:lineRule="atLeast"/>
        <w:ind w:firstLine="0"/>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Порядок</w:t>
      </w:r>
      <w:r w:rsidR="00413FCE" w:rsidRPr="008D6A4B">
        <w:rPr>
          <w:rFonts w:ascii="Times New Roman" w:eastAsia="Times New Roman" w:hAnsi="Times New Roman" w:cs="Times New Roman"/>
          <w:b/>
          <w:bCs/>
          <w:color w:val="333333"/>
          <w:sz w:val="28"/>
          <w:szCs w:val="28"/>
          <w:lang w:eastAsia="ru-RU"/>
        </w:rPr>
        <w:t xml:space="preserve"> проведени</w:t>
      </w:r>
      <w:r w:rsidR="00CB2EBE">
        <w:rPr>
          <w:rFonts w:ascii="Times New Roman" w:eastAsia="Times New Roman" w:hAnsi="Times New Roman" w:cs="Times New Roman"/>
          <w:b/>
          <w:bCs/>
          <w:color w:val="333333"/>
          <w:sz w:val="28"/>
          <w:szCs w:val="28"/>
          <w:lang w:eastAsia="ru-RU"/>
        </w:rPr>
        <w:t>я</w:t>
      </w:r>
      <w:r w:rsidR="00413FCE" w:rsidRPr="008D6A4B">
        <w:rPr>
          <w:rFonts w:ascii="Times New Roman" w:eastAsia="Times New Roman" w:hAnsi="Times New Roman" w:cs="Times New Roman"/>
          <w:b/>
          <w:bCs/>
          <w:color w:val="333333"/>
          <w:sz w:val="28"/>
          <w:szCs w:val="28"/>
          <w:lang w:eastAsia="ru-RU"/>
        </w:rPr>
        <w:t xml:space="preserve"> мониторинга качества финансового менеджмента</w:t>
      </w:r>
    </w:p>
    <w:p w:rsidR="00413FCE" w:rsidRPr="0092164C" w:rsidRDefault="00413FCE" w:rsidP="0092164C">
      <w:pPr>
        <w:pStyle w:val="a3"/>
        <w:numPr>
          <w:ilvl w:val="0"/>
          <w:numId w:val="2"/>
        </w:numPr>
        <w:shd w:val="clear" w:color="auto" w:fill="FFFFFF"/>
        <w:spacing w:after="0" w:line="218" w:lineRule="atLeast"/>
        <w:outlineLvl w:val="2"/>
        <w:rPr>
          <w:rFonts w:ascii="Times New Roman" w:eastAsia="Times New Roman" w:hAnsi="Times New Roman"/>
          <w:b/>
          <w:bCs/>
          <w:color w:val="333333"/>
          <w:sz w:val="28"/>
          <w:szCs w:val="28"/>
          <w:lang w:eastAsia="ru-RU"/>
        </w:rPr>
      </w:pPr>
      <w:r w:rsidRPr="0092164C">
        <w:rPr>
          <w:rFonts w:ascii="Times New Roman" w:eastAsia="Times New Roman" w:hAnsi="Times New Roman"/>
          <w:b/>
          <w:bCs/>
          <w:color w:val="333333"/>
          <w:sz w:val="28"/>
          <w:szCs w:val="28"/>
          <w:lang w:eastAsia="ru-RU"/>
        </w:rPr>
        <w:t>Общие положения</w:t>
      </w:r>
    </w:p>
    <w:p w:rsidR="0092164C" w:rsidRPr="0092164C" w:rsidRDefault="0092164C" w:rsidP="0092164C">
      <w:pPr>
        <w:pStyle w:val="a3"/>
        <w:shd w:val="clear" w:color="auto" w:fill="FFFFFF"/>
        <w:spacing w:after="0" w:line="218" w:lineRule="atLeast"/>
        <w:ind w:left="1068"/>
        <w:outlineLvl w:val="2"/>
        <w:rPr>
          <w:rFonts w:ascii="Times New Roman" w:eastAsia="Times New Roman" w:hAnsi="Times New Roman"/>
          <w:b/>
          <w:bCs/>
          <w:color w:val="333333"/>
          <w:sz w:val="28"/>
          <w:szCs w:val="28"/>
          <w:lang w:eastAsia="ru-RU"/>
        </w:rPr>
      </w:pPr>
    </w:p>
    <w:p w:rsidR="00413FCE" w:rsidRPr="008D6A4B" w:rsidRDefault="003361FA"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w:t>
      </w:r>
      <w:r w:rsidR="00164573">
        <w:rPr>
          <w:rFonts w:ascii="Times New Roman" w:eastAsia="Times New Roman" w:hAnsi="Times New Roman" w:cs="Times New Roman"/>
          <w:color w:val="333333"/>
          <w:sz w:val="28"/>
          <w:szCs w:val="28"/>
          <w:lang w:eastAsia="ru-RU"/>
        </w:rPr>
        <w:t xml:space="preserve">1. </w:t>
      </w:r>
      <w:r>
        <w:rPr>
          <w:rFonts w:ascii="Times New Roman" w:eastAsia="Times New Roman" w:hAnsi="Times New Roman" w:cs="Times New Roman"/>
          <w:color w:val="333333"/>
          <w:sz w:val="28"/>
          <w:szCs w:val="28"/>
          <w:lang w:eastAsia="ru-RU"/>
        </w:rPr>
        <w:t>Настоящий</w:t>
      </w:r>
      <w:r w:rsidR="00413FCE" w:rsidRPr="008D6A4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порядок</w:t>
      </w:r>
      <w:r w:rsidR="00413FCE" w:rsidRPr="008D6A4B">
        <w:rPr>
          <w:rFonts w:ascii="Times New Roman" w:eastAsia="Times New Roman" w:hAnsi="Times New Roman" w:cs="Times New Roman"/>
          <w:color w:val="333333"/>
          <w:sz w:val="28"/>
          <w:szCs w:val="28"/>
          <w:lang w:eastAsia="ru-RU"/>
        </w:rPr>
        <w:t xml:space="preserve"> разработан в соответствии со статьей 16</w:t>
      </w:r>
      <w:r>
        <w:rPr>
          <w:rFonts w:ascii="Times New Roman" w:eastAsia="Times New Roman" w:hAnsi="Times New Roman" w:cs="Times New Roman"/>
          <w:color w:val="333333"/>
          <w:sz w:val="28"/>
          <w:szCs w:val="28"/>
          <w:lang w:eastAsia="ru-RU"/>
        </w:rPr>
        <w:t>0.2-1.</w:t>
      </w:r>
      <w:r w:rsidR="00413FCE" w:rsidRPr="008D6A4B">
        <w:rPr>
          <w:rFonts w:ascii="Times New Roman" w:eastAsia="Times New Roman" w:hAnsi="Times New Roman" w:cs="Times New Roman"/>
          <w:color w:val="333333"/>
          <w:sz w:val="28"/>
          <w:szCs w:val="28"/>
          <w:lang w:eastAsia="ru-RU"/>
        </w:rPr>
        <w:t xml:space="preserve"> Бюджетного кодекса Российской Федерации в целях методического обеспечения проведения должностными лицами </w:t>
      </w:r>
      <w:r>
        <w:rPr>
          <w:rFonts w:ascii="Times New Roman" w:eastAsia="Times New Roman" w:hAnsi="Times New Roman" w:cs="Times New Roman"/>
          <w:color w:val="333333"/>
          <w:sz w:val="28"/>
          <w:szCs w:val="28"/>
          <w:lang w:eastAsia="ru-RU"/>
        </w:rPr>
        <w:t>Финансового управления</w:t>
      </w:r>
      <w:r w:rsidR="00164573">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мониторинга качества финансового менеджмента.</w:t>
      </w:r>
    </w:p>
    <w:p w:rsidR="00413FCE" w:rsidRPr="008D6A4B" w:rsidRDefault="00164573"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3361FA">
        <w:rPr>
          <w:rFonts w:ascii="Times New Roman" w:eastAsia="Times New Roman" w:hAnsi="Times New Roman" w:cs="Times New Roman"/>
          <w:color w:val="333333"/>
          <w:sz w:val="28"/>
          <w:szCs w:val="28"/>
          <w:lang w:eastAsia="ru-RU"/>
        </w:rPr>
        <w:t>2. </w:t>
      </w:r>
      <w:proofErr w:type="gramStart"/>
      <w:r w:rsidR="003361FA">
        <w:rPr>
          <w:rFonts w:ascii="Times New Roman" w:eastAsia="Times New Roman" w:hAnsi="Times New Roman" w:cs="Times New Roman"/>
          <w:color w:val="333333"/>
          <w:sz w:val="28"/>
          <w:szCs w:val="28"/>
          <w:lang w:eastAsia="ru-RU"/>
        </w:rPr>
        <w:t>В настоящем</w:t>
      </w:r>
      <w:r w:rsidR="00413FCE" w:rsidRPr="008D6A4B">
        <w:rPr>
          <w:rFonts w:ascii="Times New Roman" w:eastAsia="Times New Roman" w:hAnsi="Times New Roman" w:cs="Times New Roman"/>
          <w:color w:val="333333"/>
          <w:sz w:val="28"/>
          <w:szCs w:val="28"/>
          <w:lang w:eastAsia="ru-RU"/>
        </w:rPr>
        <w:t xml:space="preserve"> </w:t>
      </w:r>
      <w:r w:rsidR="003361FA">
        <w:rPr>
          <w:rFonts w:ascii="Times New Roman" w:eastAsia="Times New Roman" w:hAnsi="Times New Roman" w:cs="Times New Roman"/>
          <w:color w:val="333333"/>
          <w:sz w:val="28"/>
          <w:szCs w:val="28"/>
          <w:lang w:eastAsia="ru-RU"/>
        </w:rPr>
        <w:t>порядке</w:t>
      </w:r>
      <w:r w:rsidR="00413FCE" w:rsidRPr="008D6A4B">
        <w:rPr>
          <w:rFonts w:ascii="Times New Roman" w:eastAsia="Times New Roman" w:hAnsi="Times New Roman" w:cs="Times New Roman"/>
          <w:color w:val="333333"/>
          <w:sz w:val="28"/>
          <w:szCs w:val="28"/>
          <w:lang w:eastAsia="ru-RU"/>
        </w:rPr>
        <w:t xml:space="preserve"> под финансовым менеджментом понимается осуществление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Pr>
          <w:rFonts w:ascii="Times New Roman" w:eastAsia="Times New Roman" w:hAnsi="Times New Roman" w:cs="Times New Roman"/>
          <w:color w:val="333333"/>
          <w:sz w:val="28"/>
          <w:szCs w:val="28"/>
          <w:lang w:eastAsia="ru-RU"/>
        </w:rPr>
        <w:t xml:space="preserve">(далее - </w:t>
      </w:r>
      <w:r w:rsidRPr="00164573">
        <w:rPr>
          <w:rFonts w:ascii="Times New Roman" w:eastAsia="Times New Roman" w:hAnsi="Times New Roman" w:cs="Times New Roman"/>
          <w:color w:val="333333"/>
          <w:sz w:val="28"/>
          <w:szCs w:val="28"/>
          <w:lang w:eastAsia="ru-RU"/>
        </w:rPr>
        <w:t>главный администратор</w:t>
      </w:r>
      <w:r>
        <w:rPr>
          <w:rFonts w:ascii="Times New Roman" w:eastAsia="Times New Roman" w:hAnsi="Times New Roman" w:cs="Times New Roman"/>
          <w:color w:val="333333"/>
          <w:sz w:val="28"/>
          <w:szCs w:val="28"/>
          <w:lang w:eastAsia="ru-RU"/>
        </w:rPr>
        <w:t xml:space="preserve"> бюджетных средств</w:t>
      </w:r>
      <w:r w:rsidR="00413FCE" w:rsidRPr="008D6A4B">
        <w:rPr>
          <w:rFonts w:ascii="Times New Roman" w:eastAsia="Times New Roman" w:hAnsi="Times New Roman" w:cs="Times New Roman"/>
          <w:color w:val="333333"/>
          <w:sz w:val="28"/>
          <w:szCs w:val="28"/>
          <w:lang w:eastAsia="ru-RU"/>
        </w:rPr>
        <w:t>) процедур составления и исполнения бюджета, составления бюджетной отчетности и ведения бюджетного учета, необходимых для исполнения соответствующих бюджетных полномочий, установленных бюджетным законодательством Российской Федерации и нормативными правовыми актами, регулирующими бюджетные правоотношения.</w:t>
      </w:r>
      <w:proofErr w:type="gramEnd"/>
    </w:p>
    <w:p w:rsidR="00413FCE" w:rsidRPr="008D6A4B" w:rsidRDefault="00164573"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3361FA">
        <w:rPr>
          <w:rFonts w:ascii="Times New Roman" w:eastAsia="Times New Roman" w:hAnsi="Times New Roman" w:cs="Times New Roman"/>
          <w:color w:val="333333"/>
          <w:sz w:val="28"/>
          <w:szCs w:val="28"/>
          <w:lang w:eastAsia="ru-RU"/>
        </w:rPr>
        <w:t>3. В настоящем порядке</w:t>
      </w:r>
      <w:r w:rsidR="00413FCE" w:rsidRPr="008D6A4B">
        <w:rPr>
          <w:rFonts w:ascii="Times New Roman" w:eastAsia="Times New Roman" w:hAnsi="Times New Roman" w:cs="Times New Roman"/>
          <w:color w:val="333333"/>
          <w:sz w:val="28"/>
          <w:szCs w:val="28"/>
          <w:lang w:eastAsia="ru-RU"/>
        </w:rPr>
        <w:t xml:space="preserve"> под мониторингом качества финансового менеджмента, осуществляемого главными администраторами бюджетных средств (далее - мониторинг качества финансового менеджмента) понимается анализ и оценка результатов выполнения процедур составления и исполнения бюджета, включая процедуры финансового обеспечения закупок товаров, работ, услуг для обеспечения государственных нужд, ведения бюджетного учета и составления бюджетной отчетности, управления активами, осуществления внутреннего финансового контроля и внутреннего финансового аудита в целях исполнения бюджетных полномочий, установленных бюджетным законодательством Российской Федерации.</w:t>
      </w:r>
    </w:p>
    <w:p w:rsidR="00413FCE" w:rsidRPr="008D6A4B" w:rsidRDefault="00164573"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413FCE" w:rsidRPr="008D6A4B">
        <w:rPr>
          <w:rFonts w:ascii="Times New Roman" w:eastAsia="Times New Roman" w:hAnsi="Times New Roman" w:cs="Times New Roman"/>
          <w:color w:val="333333"/>
          <w:sz w:val="28"/>
          <w:szCs w:val="28"/>
          <w:lang w:eastAsia="ru-RU"/>
        </w:rPr>
        <w:t>4. Мониторинг качества финансового менеджмента, включающий установление целевых значений показателей качества финансового менеджмента, расчет и анализ значений показателей качества финансового менеджмента, а также запрос и представление информации о качестве финансово</w:t>
      </w:r>
      <w:r w:rsidR="003361FA">
        <w:rPr>
          <w:rFonts w:ascii="Times New Roman" w:eastAsia="Times New Roman" w:hAnsi="Times New Roman" w:cs="Times New Roman"/>
          <w:color w:val="333333"/>
          <w:sz w:val="28"/>
          <w:szCs w:val="28"/>
          <w:lang w:eastAsia="ru-RU"/>
        </w:rPr>
        <w:t>го менеджмента, осуществляется Ф</w:t>
      </w:r>
      <w:r w:rsidR="00413FCE" w:rsidRPr="008D6A4B">
        <w:rPr>
          <w:rFonts w:ascii="Times New Roman" w:eastAsia="Times New Roman" w:hAnsi="Times New Roman" w:cs="Times New Roman"/>
          <w:color w:val="333333"/>
          <w:sz w:val="28"/>
          <w:szCs w:val="28"/>
          <w:lang w:eastAsia="ru-RU"/>
        </w:rPr>
        <w:t xml:space="preserve">инансовым </w:t>
      </w:r>
      <w:r w:rsidR="003361FA">
        <w:rPr>
          <w:rFonts w:ascii="Times New Roman" w:eastAsia="Times New Roman" w:hAnsi="Times New Roman" w:cs="Times New Roman"/>
          <w:color w:val="333333"/>
          <w:sz w:val="28"/>
          <w:szCs w:val="28"/>
          <w:lang w:eastAsia="ru-RU"/>
        </w:rPr>
        <w:t>управлением</w:t>
      </w:r>
      <w:r w:rsidR="00413FCE" w:rsidRPr="008D6A4B">
        <w:rPr>
          <w:rFonts w:ascii="Times New Roman" w:eastAsia="Times New Roman" w:hAnsi="Times New Roman" w:cs="Times New Roman"/>
          <w:color w:val="333333"/>
          <w:sz w:val="28"/>
          <w:szCs w:val="28"/>
          <w:lang w:eastAsia="ru-RU"/>
        </w:rPr>
        <w:t xml:space="preserve"> в отношении главных администраторов бюджетных средств.</w:t>
      </w:r>
    </w:p>
    <w:p w:rsidR="00413FCE" w:rsidRPr="008D6A4B" w:rsidRDefault="001634D5"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413FCE" w:rsidRPr="008D6A4B">
        <w:rPr>
          <w:rFonts w:ascii="Times New Roman" w:eastAsia="Times New Roman" w:hAnsi="Times New Roman" w:cs="Times New Roman"/>
          <w:color w:val="333333"/>
          <w:sz w:val="28"/>
          <w:szCs w:val="28"/>
          <w:lang w:eastAsia="ru-RU"/>
        </w:rPr>
        <w:t xml:space="preserve">5. Порядок мониторинга качества финансового менеджмента </w:t>
      </w:r>
      <w:r w:rsidR="007675DE">
        <w:rPr>
          <w:rFonts w:ascii="Times New Roman" w:eastAsia="Times New Roman" w:hAnsi="Times New Roman" w:cs="Times New Roman"/>
          <w:color w:val="333333"/>
          <w:sz w:val="28"/>
          <w:szCs w:val="28"/>
          <w:lang w:eastAsia="ru-RU"/>
        </w:rPr>
        <w:t>содержит</w:t>
      </w:r>
      <w:r w:rsidR="00413FCE" w:rsidRPr="008D6A4B">
        <w:rPr>
          <w:rFonts w:ascii="Times New Roman" w:eastAsia="Times New Roman" w:hAnsi="Times New Roman" w:cs="Times New Roman"/>
          <w:color w:val="333333"/>
          <w:sz w:val="28"/>
          <w:szCs w:val="28"/>
          <w:lang w:eastAsia="ru-RU"/>
        </w:rPr>
        <w:t xml:space="preserve"> правила расчета и анализа значений показателей качества финансового менеджмента, а также правила запроса и представления информации </w:t>
      </w:r>
      <w:r w:rsidR="007675DE">
        <w:rPr>
          <w:rFonts w:ascii="Times New Roman" w:eastAsia="Times New Roman" w:hAnsi="Times New Roman" w:cs="Times New Roman"/>
          <w:color w:val="333333"/>
          <w:sz w:val="28"/>
          <w:szCs w:val="28"/>
          <w:lang w:eastAsia="ru-RU"/>
        </w:rPr>
        <w:t>должностным лицам Финансового управления</w:t>
      </w:r>
      <w:r w:rsidR="00413FCE" w:rsidRPr="008D6A4B">
        <w:rPr>
          <w:rFonts w:ascii="Times New Roman" w:eastAsia="Times New Roman" w:hAnsi="Times New Roman" w:cs="Times New Roman"/>
          <w:color w:val="333333"/>
          <w:sz w:val="28"/>
          <w:szCs w:val="28"/>
          <w:lang w:eastAsia="ru-RU"/>
        </w:rPr>
        <w:t>, осуществляющ</w:t>
      </w:r>
      <w:r w:rsidR="007675DE">
        <w:rPr>
          <w:rFonts w:ascii="Times New Roman" w:eastAsia="Times New Roman" w:hAnsi="Times New Roman" w:cs="Times New Roman"/>
          <w:color w:val="333333"/>
          <w:sz w:val="28"/>
          <w:szCs w:val="28"/>
          <w:lang w:eastAsia="ru-RU"/>
        </w:rPr>
        <w:t>и</w:t>
      </w:r>
      <w:r w:rsidR="00413FCE" w:rsidRPr="008D6A4B">
        <w:rPr>
          <w:rFonts w:ascii="Times New Roman" w:eastAsia="Times New Roman" w:hAnsi="Times New Roman" w:cs="Times New Roman"/>
          <w:color w:val="333333"/>
          <w:sz w:val="28"/>
          <w:szCs w:val="28"/>
          <w:lang w:eastAsia="ru-RU"/>
        </w:rPr>
        <w:t>м мониторинг качества финансового менеджмента.</w:t>
      </w:r>
    </w:p>
    <w:p w:rsidR="00413FCE" w:rsidRPr="008D6A4B" w:rsidRDefault="00BB6014"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413FCE" w:rsidRPr="008D6A4B">
        <w:rPr>
          <w:rFonts w:ascii="Times New Roman" w:eastAsia="Times New Roman" w:hAnsi="Times New Roman" w:cs="Times New Roman"/>
          <w:color w:val="333333"/>
          <w:sz w:val="28"/>
          <w:szCs w:val="28"/>
          <w:lang w:eastAsia="ru-RU"/>
        </w:rPr>
        <w:t>6. Целевые значения показателей качества финансово</w:t>
      </w:r>
      <w:r w:rsidR="007675DE">
        <w:rPr>
          <w:rFonts w:ascii="Times New Roman" w:eastAsia="Times New Roman" w:hAnsi="Times New Roman" w:cs="Times New Roman"/>
          <w:color w:val="333333"/>
          <w:sz w:val="28"/>
          <w:szCs w:val="28"/>
          <w:lang w:eastAsia="ru-RU"/>
        </w:rPr>
        <w:t>го менеджмента устанавливаются Ф</w:t>
      </w:r>
      <w:r w:rsidR="00413FCE" w:rsidRPr="008D6A4B">
        <w:rPr>
          <w:rFonts w:ascii="Times New Roman" w:eastAsia="Times New Roman" w:hAnsi="Times New Roman" w:cs="Times New Roman"/>
          <w:color w:val="333333"/>
          <w:sz w:val="28"/>
          <w:szCs w:val="28"/>
          <w:lang w:eastAsia="ru-RU"/>
        </w:rPr>
        <w:t xml:space="preserve">инансовым </w:t>
      </w:r>
      <w:r w:rsidR="007675DE">
        <w:rPr>
          <w:rFonts w:ascii="Times New Roman" w:eastAsia="Times New Roman" w:hAnsi="Times New Roman" w:cs="Times New Roman"/>
          <w:color w:val="333333"/>
          <w:sz w:val="28"/>
          <w:szCs w:val="28"/>
          <w:lang w:eastAsia="ru-RU"/>
        </w:rPr>
        <w:t xml:space="preserve">управлением </w:t>
      </w:r>
      <w:r w:rsidR="00413FCE" w:rsidRPr="008D6A4B">
        <w:rPr>
          <w:rFonts w:ascii="Times New Roman" w:eastAsia="Times New Roman" w:hAnsi="Times New Roman" w:cs="Times New Roman"/>
          <w:color w:val="333333"/>
          <w:sz w:val="28"/>
          <w:szCs w:val="28"/>
          <w:lang w:eastAsia="ru-RU"/>
        </w:rPr>
        <w:t xml:space="preserve">в отношении главных администраторов бюджетных средств, осуществляющих составление и </w:t>
      </w:r>
      <w:r w:rsidR="00413FCE" w:rsidRPr="008D6A4B">
        <w:rPr>
          <w:rFonts w:ascii="Times New Roman" w:eastAsia="Times New Roman" w:hAnsi="Times New Roman" w:cs="Times New Roman"/>
          <w:color w:val="333333"/>
          <w:sz w:val="28"/>
          <w:szCs w:val="28"/>
          <w:lang w:eastAsia="ru-RU"/>
        </w:rPr>
        <w:lastRenderedPageBreak/>
        <w:t>исполнение бюджета</w:t>
      </w:r>
      <w:r w:rsidR="00A16EDF">
        <w:rPr>
          <w:rFonts w:ascii="Times New Roman" w:eastAsia="Times New Roman" w:hAnsi="Times New Roman" w:cs="Times New Roman"/>
          <w:color w:val="333333"/>
          <w:sz w:val="28"/>
          <w:szCs w:val="28"/>
          <w:lang w:eastAsia="ru-RU"/>
        </w:rPr>
        <w:t xml:space="preserve"> Рузского городского округа</w:t>
      </w:r>
      <w:r w:rsidR="00413FCE" w:rsidRPr="008D6A4B">
        <w:rPr>
          <w:rFonts w:ascii="Times New Roman" w:eastAsia="Times New Roman" w:hAnsi="Times New Roman" w:cs="Times New Roman"/>
          <w:color w:val="333333"/>
          <w:sz w:val="28"/>
          <w:szCs w:val="28"/>
          <w:lang w:eastAsia="ru-RU"/>
        </w:rPr>
        <w:t xml:space="preserve"> в соответствии с установленными полномочиями.</w:t>
      </w:r>
    </w:p>
    <w:p w:rsidR="00413FCE" w:rsidRPr="008D6A4B" w:rsidRDefault="0092164C"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413FCE" w:rsidRPr="008D6A4B">
        <w:rPr>
          <w:rFonts w:ascii="Times New Roman" w:eastAsia="Times New Roman" w:hAnsi="Times New Roman" w:cs="Times New Roman"/>
          <w:color w:val="333333"/>
          <w:sz w:val="28"/>
          <w:szCs w:val="28"/>
          <w:lang w:eastAsia="ru-RU"/>
        </w:rPr>
        <w:t>7. Мониторинг качества фина</w:t>
      </w:r>
      <w:r w:rsidR="00A16EDF">
        <w:rPr>
          <w:rFonts w:ascii="Times New Roman" w:eastAsia="Times New Roman" w:hAnsi="Times New Roman" w:cs="Times New Roman"/>
          <w:color w:val="333333"/>
          <w:sz w:val="28"/>
          <w:szCs w:val="28"/>
          <w:lang w:eastAsia="ru-RU"/>
        </w:rPr>
        <w:t>нсового менеджмента проводится Ф</w:t>
      </w:r>
      <w:r w:rsidR="00413FCE" w:rsidRPr="008D6A4B">
        <w:rPr>
          <w:rFonts w:ascii="Times New Roman" w:eastAsia="Times New Roman" w:hAnsi="Times New Roman" w:cs="Times New Roman"/>
          <w:color w:val="333333"/>
          <w:sz w:val="28"/>
          <w:szCs w:val="28"/>
          <w:lang w:eastAsia="ru-RU"/>
        </w:rPr>
        <w:t xml:space="preserve">инансовым </w:t>
      </w:r>
      <w:r w:rsidR="00A16EDF">
        <w:rPr>
          <w:rFonts w:ascii="Times New Roman" w:eastAsia="Times New Roman" w:hAnsi="Times New Roman" w:cs="Times New Roman"/>
          <w:color w:val="333333"/>
          <w:sz w:val="28"/>
          <w:szCs w:val="28"/>
          <w:lang w:eastAsia="ru-RU"/>
        </w:rPr>
        <w:t>управлением</w:t>
      </w:r>
      <w:r w:rsidR="00413FCE" w:rsidRPr="008D6A4B">
        <w:rPr>
          <w:rFonts w:ascii="Times New Roman" w:eastAsia="Times New Roman" w:hAnsi="Times New Roman" w:cs="Times New Roman"/>
          <w:color w:val="333333"/>
          <w:sz w:val="28"/>
          <w:szCs w:val="28"/>
          <w:lang w:eastAsia="ru-RU"/>
        </w:rPr>
        <w:t xml:space="preserve"> на основании бюджетной отчетности и необходимой для расчета показателей качества финансового менеджмента информации, представляемой главными администраторами бюджетных средств, а также общедоступных (размещенных на официальных сайтах в информационно-телекоммуникационной сети «Интернет») сведений (далее - источники информации).</w:t>
      </w:r>
    </w:p>
    <w:p w:rsidR="00413FCE" w:rsidRDefault="0092164C"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w:t>
      </w:r>
      <w:r w:rsidR="00413FCE" w:rsidRPr="008D6A4B">
        <w:rPr>
          <w:rFonts w:ascii="Times New Roman" w:eastAsia="Times New Roman" w:hAnsi="Times New Roman" w:cs="Times New Roman"/>
          <w:color w:val="333333"/>
          <w:sz w:val="28"/>
          <w:szCs w:val="28"/>
          <w:lang w:eastAsia="ru-RU"/>
        </w:rPr>
        <w:t xml:space="preserve">. Результатом проведения мониторинга качества финансового менеджмента является отчет о результатах мониторинга качества финансового менеджмента, который публикуется на официальном сайте </w:t>
      </w:r>
      <w:r w:rsidR="00A16EDF">
        <w:rPr>
          <w:rFonts w:ascii="Times New Roman" w:eastAsia="Times New Roman" w:hAnsi="Times New Roman" w:cs="Times New Roman"/>
          <w:color w:val="333333"/>
          <w:sz w:val="28"/>
          <w:szCs w:val="28"/>
          <w:lang w:eastAsia="ru-RU"/>
        </w:rPr>
        <w:t xml:space="preserve">Рузского городского округа </w:t>
      </w:r>
      <w:r w:rsidR="00413FCE" w:rsidRPr="008D6A4B">
        <w:rPr>
          <w:rFonts w:ascii="Times New Roman" w:eastAsia="Times New Roman" w:hAnsi="Times New Roman" w:cs="Times New Roman"/>
          <w:color w:val="333333"/>
          <w:sz w:val="28"/>
          <w:szCs w:val="28"/>
          <w:lang w:eastAsia="ru-RU"/>
        </w:rPr>
        <w:t>в информационно-телекоммуникационной сети «Интернет».</w:t>
      </w:r>
    </w:p>
    <w:p w:rsidR="0092164C" w:rsidRPr="008D6A4B" w:rsidRDefault="0092164C"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p>
    <w:p w:rsidR="00413FCE" w:rsidRDefault="0092164C" w:rsidP="0092164C">
      <w:pPr>
        <w:shd w:val="clear" w:color="auto" w:fill="FFFFFF"/>
        <w:spacing w:after="0" w:line="218" w:lineRule="atLeast"/>
        <w:ind w:firstLine="708"/>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w:t>
      </w:r>
      <w:r w:rsidR="00413FCE" w:rsidRPr="008D6A4B">
        <w:rPr>
          <w:rFonts w:ascii="Times New Roman" w:eastAsia="Times New Roman" w:hAnsi="Times New Roman" w:cs="Times New Roman"/>
          <w:b/>
          <w:bCs/>
          <w:color w:val="333333"/>
          <w:sz w:val="28"/>
          <w:szCs w:val="28"/>
          <w:lang w:eastAsia="ru-RU"/>
        </w:rPr>
        <w:t>. Порядок расчета показателей качества финансового менеджмента и формирования отчета о результатах мониторинга качества финансового менеджмента</w:t>
      </w:r>
    </w:p>
    <w:p w:rsidR="0092164C" w:rsidRPr="008D6A4B" w:rsidRDefault="0092164C" w:rsidP="0092164C">
      <w:pPr>
        <w:shd w:val="clear" w:color="auto" w:fill="FFFFFF"/>
        <w:spacing w:after="0" w:line="218" w:lineRule="atLeast"/>
        <w:ind w:firstLine="708"/>
        <w:outlineLvl w:val="2"/>
        <w:rPr>
          <w:rFonts w:ascii="Times New Roman" w:eastAsia="Times New Roman" w:hAnsi="Times New Roman" w:cs="Times New Roman"/>
          <w:b/>
          <w:bCs/>
          <w:color w:val="333333"/>
          <w:sz w:val="28"/>
          <w:szCs w:val="28"/>
          <w:lang w:eastAsia="ru-RU"/>
        </w:rPr>
      </w:pPr>
    </w:p>
    <w:p w:rsidR="00413FCE" w:rsidRPr="008D6A4B" w:rsidRDefault="0092164C"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413FCE" w:rsidRPr="008D6A4B">
        <w:rPr>
          <w:rFonts w:ascii="Times New Roman" w:eastAsia="Times New Roman" w:hAnsi="Times New Roman" w:cs="Times New Roman"/>
          <w:color w:val="333333"/>
          <w:sz w:val="28"/>
          <w:szCs w:val="28"/>
          <w:lang w:eastAsia="ru-RU"/>
        </w:rPr>
        <w:t>. </w:t>
      </w:r>
      <w:proofErr w:type="gramStart"/>
      <w:r w:rsidR="00413FCE" w:rsidRPr="008D6A4B">
        <w:rPr>
          <w:rFonts w:ascii="Times New Roman" w:eastAsia="Times New Roman" w:hAnsi="Times New Roman" w:cs="Times New Roman"/>
          <w:color w:val="333333"/>
          <w:sz w:val="28"/>
          <w:szCs w:val="28"/>
          <w:lang w:eastAsia="ru-RU"/>
        </w:rPr>
        <w:t xml:space="preserve">При проведении мониторинга качества финансового менеджмента </w:t>
      </w:r>
      <w:r w:rsidR="00463F00">
        <w:rPr>
          <w:rFonts w:ascii="Times New Roman" w:eastAsia="Times New Roman" w:hAnsi="Times New Roman" w:cs="Times New Roman"/>
          <w:color w:val="333333"/>
          <w:sz w:val="28"/>
          <w:szCs w:val="28"/>
          <w:lang w:eastAsia="ru-RU"/>
        </w:rPr>
        <w:t>Ф</w:t>
      </w:r>
      <w:r w:rsidR="00C544FF">
        <w:rPr>
          <w:rFonts w:ascii="Times New Roman" w:eastAsia="Times New Roman" w:hAnsi="Times New Roman" w:cs="Times New Roman"/>
          <w:color w:val="333333"/>
          <w:sz w:val="28"/>
          <w:szCs w:val="28"/>
          <w:lang w:eastAsia="ru-RU"/>
        </w:rPr>
        <w:t>инансовое</w:t>
      </w:r>
      <w:r w:rsidR="00413FCE" w:rsidRPr="008D6A4B">
        <w:rPr>
          <w:rFonts w:ascii="Times New Roman" w:eastAsia="Times New Roman" w:hAnsi="Times New Roman" w:cs="Times New Roman"/>
          <w:color w:val="333333"/>
          <w:sz w:val="28"/>
          <w:szCs w:val="28"/>
          <w:lang w:eastAsia="ru-RU"/>
        </w:rPr>
        <w:t xml:space="preserve"> </w:t>
      </w:r>
      <w:r w:rsidR="00463F00">
        <w:rPr>
          <w:rFonts w:ascii="Times New Roman" w:eastAsia="Times New Roman" w:hAnsi="Times New Roman" w:cs="Times New Roman"/>
          <w:color w:val="333333"/>
          <w:sz w:val="28"/>
          <w:szCs w:val="28"/>
          <w:lang w:eastAsia="ru-RU"/>
        </w:rPr>
        <w:t>управлени</w:t>
      </w:r>
      <w:r w:rsidR="00C544FF">
        <w:rPr>
          <w:rFonts w:ascii="Times New Roman" w:eastAsia="Times New Roman" w:hAnsi="Times New Roman" w:cs="Times New Roman"/>
          <w:color w:val="333333"/>
          <w:sz w:val="28"/>
          <w:szCs w:val="28"/>
          <w:lang w:eastAsia="ru-RU"/>
        </w:rPr>
        <w:t>е</w:t>
      </w:r>
      <w:r w:rsidR="00413FCE" w:rsidRPr="008D6A4B">
        <w:rPr>
          <w:rFonts w:ascii="Times New Roman" w:eastAsia="Times New Roman" w:hAnsi="Times New Roman" w:cs="Times New Roman"/>
          <w:color w:val="333333"/>
          <w:sz w:val="28"/>
          <w:szCs w:val="28"/>
          <w:lang w:eastAsia="ru-RU"/>
        </w:rPr>
        <w:t xml:space="preserve"> рассчитыва</w:t>
      </w:r>
      <w:r w:rsidR="00C544FF">
        <w:rPr>
          <w:rFonts w:ascii="Times New Roman" w:eastAsia="Times New Roman" w:hAnsi="Times New Roman" w:cs="Times New Roman"/>
          <w:color w:val="333333"/>
          <w:sz w:val="28"/>
          <w:szCs w:val="28"/>
          <w:lang w:eastAsia="ru-RU"/>
        </w:rPr>
        <w:t>е</w:t>
      </w:r>
      <w:r w:rsidR="00413FCE" w:rsidRPr="008D6A4B">
        <w:rPr>
          <w:rFonts w:ascii="Times New Roman" w:eastAsia="Times New Roman" w:hAnsi="Times New Roman" w:cs="Times New Roman"/>
          <w:color w:val="333333"/>
          <w:sz w:val="28"/>
          <w:szCs w:val="28"/>
          <w:lang w:eastAsia="ru-RU"/>
        </w:rPr>
        <w:t>т с использованием данных из источников информации по каждому главному администратору бюджетных средств итоговую оценку качества финансового менеджмента, целевые значения показателей качества финансового менеджмента, оценку качества управления расходами бюджета, оценку качества управления доходами бюджета, оценку качества ведения учета и составления бюджетной отчетности, оценку качества организации и осуществления внутреннего финансового контроля и аудита</w:t>
      </w:r>
      <w:proofErr w:type="gramEnd"/>
      <w:r w:rsidR="00413FCE" w:rsidRPr="008D6A4B">
        <w:rPr>
          <w:rFonts w:ascii="Times New Roman" w:eastAsia="Times New Roman" w:hAnsi="Times New Roman" w:cs="Times New Roman"/>
          <w:color w:val="333333"/>
          <w:sz w:val="28"/>
          <w:szCs w:val="28"/>
          <w:lang w:eastAsia="ru-RU"/>
        </w:rPr>
        <w:t>, оценку качества управления активами в соответствии с порядками, установленными приложениями №№ 1 - 2 к настоящ</w:t>
      </w:r>
      <w:r w:rsidR="00C544FF">
        <w:rPr>
          <w:rFonts w:ascii="Times New Roman" w:eastAsia="Times New Roman" w:hAnsi="Times New Roman" w:cs="Times New Roman"/>
          <w:color w:val="333333"/>
          <w:sz w:val="28"/>
          <w:szCs w:val="28"/>
          <w:lang w:eastAsia="ru-RU"/>
        </w:rPr>
        <w:t>ему</w:t>
      </w:r>
      <w:r w:rsidR="00413FCE" w:rsidRPr="008D6A4B">
        <w:rPr>
          <w:rFonts w:ascii="Times New Roman" w:eastAsia="Times New Roman" w:hAnsi="Times New Roman" w:cs="Times New Roman"/>
          <w:color w:val="333333"/>
          <w:sz w:val="28"/>
          <w:szCs w:val="28"/>
          <w:lang w:eastAsia="ru-RU"/>
        </w:rPr>
        <w:t xml:space="preserve"> </w:t>
      </w:r>
      <w:r w:rsidR="00C544FF">
        <w:rPr>
          <w:rFonts w:ascii="Times New Roman" w:eastAsia="Times New Roman" w:hAnsi="Times New Roman" w:cs="Times New Roman"/>
          <w:color w:val="333333"/>
          <w:sz w:val="28"/>
          <w:szCs w:val="28"/>
          <w:lang w:eastAsia="ru-RU"/>
        </w:rPr>
        <w:t>порядку</w:t>
      </w:r>
      <w:r w:rsidR="00413FCE" w:rsidRPr="008D6A4B">
        <w:rPr>
          <w:rFonts w:ascii="Times New Roman" w:eastAsia="Times New Roman" w:hAnsi="Times New Roman" w:cs="Times New Roman"/>
          <w:color w:val="333333"/>
          <w:sz w:val="28"/>
          <w:szCs w:val="28"/>
          <w:lang w:eastAsia="ru-RU"/>
        </w:rPr>
        <w:t>.</w:t>
      </w:r>
    </w:p>
    <w:p w:rsidR="00413FCE" w:rsidRPr="008D6A4B" w:rsidRDefault="0092164C"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8497C">
        <w:rPr>
          <w:rFonts w:ascii="Times New Roman" w:eastAsia="Times New Roman" w:hAnsi="Times New Roman" w:cs="Times New Roman"/>
          <w:color w:val="333333"/>
          <w:sz w:val="28"/>
          <w:szCs w:val="28"/>
          <w:lang w:eastAsia="ru-RU"/>
        </w:rPr>
        <w:t>2</w:t>
      </w:r>
      <w:r w:rsidR="00413FCE" w:rsidRPr="008D6A4B">
        <w:rPr>
          <w:rFonts w:ascii="Times New Roman" w:eastAsia="Times New Roman" w:hAnsi="Times New Roman" w:cs="Times New Roman"/>
          <w:color w:val="333333"/>
          <w:sz w:val="28"/>
          <w:szCs w:val="28"/>
          <w:lang w:eastAsia="ru-RU"/>
        </w:rPr>
        <w:t>. На основании данных расчета показателей ка</w:t>
      </w:r>
      <w:r w:rsidR="00C544FF">
        <w:rPr>
          <w:rFonts w:ascii="Times New Roman" w:eastAsia="Times New Roman" w:hAnsi="Times New Roman" w:cs="Times New Roman"/>
          <w:color w:val="333333"/>
          <w:sz w:val="28"/>
          <w:szCs w:val="28"/>
          <w:lang w:eastAsia="ru-RU"/>
        </w:rPr>
        <w:t>чества финансового менеджмента Ф</w:t>
      </w:r>
      <w:r w:rsidR="00413FCE" w:rsidRPr="008D6A4B">
        <w:rPr>
          <w:rFonts w:ascii="Times New Roman" w:eastAsia="Times New Roman" w:hAnsi="Times New Roman" w:cs="Times New Roman"/>
          <w:color w:val="333333"/>
          <w:sz w:val="28"/>
          <w:szCs w:val="28"/>
          <w:lang w:eastAsia="ru-RU"/>
        </w:rPr>
        <w:t xml:space="preserve">инансовым </w:t>
      </w:r>
      <w:r w:rsidR="00C544FF">
        <w:rPr>
          <w:rFonts w:ascii="Times New Roman" w:eastAsia="Times New Roman" w:hAnsi="Times New Roman" w:cs="Times New Roman"/>
          <w:color w:val="333333"/>
          <w:sz w:val="28"/>
          <w:szCs w:val="28"/>
          <w:lang w:eastAsia="ru-RU"/>
        </w:rPr>
        <w:t>управлением</w:t>
      </w:r>
      <w:r w:rsidR="00413FCE" w:rsidRPr="008D6A4B">
        <w:rPr>
          <w:rFonts w:ascii="Times New Roman" w:eastAsia="Times New Roman" w:hAnsi="Times New Roman" w:cs="Times New Roman"/>
          <w:color w:val="333333"/>
          <w:sz w:val="28"/>
          <w:szCs w:val="28"/>
          <w:lang w:eastAsia="ru-RU"/>
        </w:rPr>
        <w:t xml:space="preserve"> формируется отчет о результатах мониторинга качества финансового менеджмента по главным администраторам бюджетных средств.</w:t>
      </w:r>
    </w:p>
    <w:p w:rsidR="00413FCE" w:rsidRPr="008D6A4B" w:rsidRDefault="0018497C" w:rsidP="0092164C">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w:t>
      </w:r>
      <w:r w:rsidR="00413FCE" w:rsidRPr="008D6A4B">
        <w:rPr>
          <w:rFonts w:ascii="Times New Roman" w:eastAsia="Times New Roman" w:hAnsi="Times New Roman" w:cs="Times New Roman"/>
          <w:color w:val="333333"/>
          <w:sz w:val="28"/>
          <w:szCs w:val="28"/>
          <w:lang w:eastAsia="ru-RU"/>
        </w:rPr>
        <w:t>. Отчет о результатах мониторинга качества финансового менеджмента содержит следующие сведения:</w:t>
      </w:r>
    </w:p>
    <w:p w:rsidR="00413FCE" w:rsidRPr="008D6A4B" w:rsidRDefault="00413FCE" w:rsidP="00BF6C97">
      <w:pPr>
        <w:shd w:val="clear" w:color="auto" w:fill="FFFFFF"/>
        <w:spacing w:after="0" w:line="218" w:lineRule="atLeast"/>
        <w:ind w:firstLine="0"/>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 xml:space="preserve">а) значения итоговой </w:t>
      </w:r>
      <w:proofErr w:type="gramStart"/>
      <w:r w:rsidRPr="008D6A4B">
        <w:rPr>
          <w:rFonts w:ascii="Times New Roman" w:eastAsia="Times New Roman" w:hAnsi="Times New Roman" w:cs="Times New Roman"/>
          <w:color w:val="333333"/>
          <w:sz w:val="28"/>
          <w:szCs w:val="28"/>
          <w:lang w:eastAsia="ru-RU"/>
        </w:rPr>
        <w:t>оценки качества финансового менеджмента главного администратора бюджетных средств</w:t>
      </w:r>
      <w:proofErr w:type="gramEnd"/>
      <w:r w:rsidRPr="008D6A4B">
        <w:rPr>
          <w:rFonts w:ascii="Times New Roman" w:eastAsia="Times New Roman" w:hAnsi="Times New Roman" w:cs="Times New Roman"/>
          <w:color w:val="333333"/>
          <w:sz w:val="28"/>
          <w:szCs w:val="28"/>
          <w:lang w:eastAsia="ru-RU"/>
        </w:rPr>
        <w:t xml:space="preserve"> и всех показателей, используемых для её расчета;</w:t>
      </w:r>
    </w:p>
    <w:p w:rsidR="00413FCE" w:rsidRPr="008D6A4B" w:rsidRDefault="00413FCE" w:rsidP="00BF6C97">
      <w:pPr>
        <w:shd w:val="clear" w:color="auto" w:fill="FFFFFF"/>
        <w:spacing w:after="0" w:line="218" w:lineRule="atLeast"/>
        <w:ind w:firstLine="0"/>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б) рейтинг качества финансового менеджмента главных администраторов бюджетных средств, сформированный по четырем группам (высокое, хорошее, удовлетворительное и неудовлетворительное качество финансового менеджмента);</w:t>
      </w:r>
    </w:p>
    <w:p w:rsidR="00413FCE" w:rsidRPr="008D6A4B" w:rsidRDefault="00413FCE" w:rsidP="00BF6C97">
      <w:pPr>
        <w:shd w:val="clear" w:color="auto" w:fill="FFFFFF"/>
        <w:spacing w:after="206" w:line="218" w:lineRule="atLeast"/>
        <w:ind w:firstLine="0"/>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в) целевые значения показателей качества финансового менеджмента;</w:t>
      </w:r>
    </w:p>
    <w:p w:rsidR="00413FCE" w:rsidRPr="008D6A4B" w:rsidRDefault="00413FCE" w:rsidP="00BF6C97">
      <w:pPr>
        <w:shd w:val="clear" w:color="auto" w:fill="FFFFFF"/>
        <w:spacing w:after="0" w:line="218" w:lineRule="atLeast"/>
        <w:ind w:firstLine="0"/>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lastRenderedPageBreak/>
        <w:t>г) перечень показателей, значения оценок по которым отклоняются от их целевых значений более чем на 25 %, по каждому главному администратору бюджетных средств;</w:t>
      </w:r>
    </w:p>
    <w:p w:rsidR="00413FCE" w:rsidRDefault="00413FCE" w:rsidP="00BF6C97">
      <w:pPr>
        <w:shd w:val="clear" w:color="auto" w:fill="FFFFFF"/>
        <w:spacing w:after="0" w:line="218" w:lineRule="atLeast"/>
        <w:ind w:firstLine="0"/>
        <w:rPr>
          <w:rFonts w:ascii="Times New Roman" w:eastAsia="Times New Roman" w:hAnsi="Times New Roman" w:cs="Times New Roman"/>
          <w:color w:val="333333"/>
          <w:sz w:val="28"/>
          <w:szCs w:val="28"/>
          <w:lang w:eastAsia="ru-RU"/>
        </w:rPr>
      </w:pPr>
      <w:proofErr w:type="spellStart"/>
      <w:r w:rsidRPr="008D6A4B">
        <w:rPr>
          <w:rFonts w:ascii="Times New Roman" w:eastAsia="Times New Roman" w:hAnsi="Times New Roman" w:cs="Times New Roman"/>
          <w:color w:val="333333"/>
          <w:sz w:val="28"/>
          <w:szCs w:val="28"/>
          <w:lang w:eastAsia="ru-RU"/>
        </w:rPr>
        <w:t>д</w:t>
      </w:r>
      <w:proofErr w:type="spellEnd"/>
      <w:r w:rsidRPr="008D6A4B">
        <w:rPr>
          <w:rFonts w:ascii="Times New Roman" w:eastAsia="Times New Roman" w:hAnsi="Times New Roman" w:cs="Times New Roman"/>
          <w:color w:val="333333"/>
          <w:sz w:val="28"/>
          <w:szCs w:val="28"/>
          <w:lang w:eastAsia="ru-RU"/>
        </w:rPr>
        <w:t>) пояснительная записка.</w:t>
      </w:r>
    </w:p>
    <w:p w:rsidR="00BF6C97" w:rsidRPr="008D6A4B" w:rsidRDefault="00BF6C97" w:rsidP="00BF6C97">
      <w:pPr>
        <w:shd w:val="clear" w:color="auto" w:fill="FFFFFF"/>
        <w:spacing w:after="0" w:line="218" w:lineRule="atLeast"/>
        <w:ind w:firstLine="0"/>
        <w:rPr>
          <w:rFonts w:ascii="Times New Roman" w:eastAsia="Times New Roman" w:hAnsi="Times New Roman" w:cs="Times New Roman"/>
          <w:color w:val="333333"/>
          <w:sz w:val="28"/>
          <w:szCs w:val="28"/>
          <w:lang w:eastAsia="ru-RU"/>
        </w:rPr>
      </w:pPr>
    </w:p>
    <w:p w:rsidR="00413FCE" w:rsidRDefault="00BF6C97" w:rsidP="00BF6C97">
      <w:pPr>
        <w:shd w:val="clear" w:color="auto" w:fill="FFFFFF"/>
        <w:spacing w:after="0" w:line="218" w:lineRule="atLeast"/>
        <w:ind w:firstLine="708"/>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w:t>
      </w:r>
      <w:r w:rsidR="00413FCE" w:rsidRPr="008D6A4B">
        <w:rPr>
          <w:rFonts w:ascii="Times New Roman" w:eastAsia="Times New Roman" w:hAnsi="Times New Roman" w:cs="Times New Roman"/>
          <w:b/>
          <w:bCs/>
          <w:color w:val="333333"/>
          <w:sz w:val="28"/>
          <w:szCs w:val="28"/>
          <w:lang w:eastAsia="ru-RU"/>
        </w:rPr>
        <w:t xml:space="preserve">. Порядок </w:t>
      </w:r>
      <w:proofErr w:type="gramStart"/>
      <w:r w:rsidR="00413FCE" w:rsidRPr="008D6A4B">
        <w:rPr>
          <w:rFonts w:ascii="Times New Roman" w:eastAsia="Times New Roman" w:hAnsi="Times New Roman" w:cs="Times New Roman"/>
          <w:b/>
          <w:bCs/>
          <w:color w:val="333333"/>
          <w:sz w:val="28"/>
          <w:szCs w:val="28"/>
          <w:lang w:eastAsia="ru-RU"/>
        </w:rPr>
        <w:t>реализации результатов проведения мониторинга качества финансового менеджмента</w:t>
      </w:r>
      <w:proofErr w:type="gramEnd"/>
    </w:p>
    <w:p w:rsidR="00BF6C97" w:rsidRPr="008D6A4B" w:rsidRDefault="00BF6C97" w:rsidP="00BF6C97">
      <w:pPr>
        <w:shd w:val="clear" w:color="auto" w:fill="FFFFFF"/>
        <w:spacing w:after="0" w:line="218" w:lineRule="atLeast"/>
        <w:ind w:firstLine="708"/>
        <w:outlineLvl w:val="2"/>
        <w:rPr>
          <w:rFonts w:ascii="Times New Roman" w:eastAsia="Times New Roman" w:hAnsi="Times New Roman" w:cs="Times New Roman"/>
          <w:b/>
          <w:bCs/>
          <w:color w:val="333333"/>
          <w:sz w:val="28"/>
          <w:szCs w:val="28"/>
          <w:lang w:eastAsia="ru-RU"/>
        </w:rPr>
      </w:pP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w:t>
      </w:r>
      <w:r w:rsidR="00413FCE" w:rsidRPr="008D6A4B">
        <w:rPr>
          <w:rFonts w:ascii="Times New Roman" w:eastAsia="Times New Roman" w:hAnsi="Times New Roman" w:cs="Times New Roman"/>
          <w:color w:val="333333"/>
          <w:sz w:val="28"/>
          <w:szCs w:val="28"/>
          <w:lang w:eastAsia="ru-RU"/>
        </w:rPr>
        <w:t>. Главные администраторы бюджетных средств формируют сведения о ходе реализации мер, направленных на повышение качества финансового</w:t>
      </w:r>
      <w:r w:rsidR="00C544FF">
        <w:rPr>
          <w:rFonts w:ascii="Times New Roman" w:eastAsia="Times New Roman" w:hAnsi="Times New Roman" w:cs="Times New Roman"/>
          <w:color w:val="333333"/>
          <w:sz w:val="28"/>
          <w:szCs w:val="28"/>
          <w:lang w:eastAsia="ru-RU"/>
        </w:rPr>
        <w:t xml:space="preserve"> менеджмента и направляют их в Ф</w:t>
      </w:r>
      <w:r w:rsidR="00413FCE" w:rsidRPr="008D6A4B">
        <w:rPr>
          <w:rFonts w:ascii="Times New Roman" w:eastAsia="Times New Roman" w:hAnsi="Times New Roman" w:cs="Times New Roman"/>
          <w:color w:val="333333"/>
          <w:sz w:val="28"/>
          <w:szCs w:val="28"/>
          <w:lang w:eastAsia="ru-RU"/>
        </w:rPr>
        <w:t>инансов</w:t>
      </w:r>
      <w:r w:rsidR="00C544FF">
        <w:rPr>
          <w:rFonts w:ascii="Times New Roman" w:eastAsia="Times New Roman" w:hAnsi="Times New Roman" w:cs="Times New Roman"/>
          <w:color w:val="333333"/>
          <w:sz w:val="28"/>
          <w:szCs w:val="28"/>
          <w:lang w:eastAsia="ru-RU"/>
        </w:rPr>
        <w:t>ое</w:t>
      </w:r>
      <w:r w:rsidR="00413FCE" w:rsidRPr="008D6A4B">
        <w:rPr>
          <w:rFonts w:ascii="Times New Roman" w:eastAsia="Times New Roman" w:hAnsi="Times New Roman" w:cs="Times New Roman"/>
          <w:color w:val="333333"/>
          <w:sz w:val="28"/>
          <w:szCs w:val="28"/>
          <w:lang w:eastAsia="ru-RU"/>
        </w:rPr>
        <w:t xml:space="preserve"> </w:t>
      </w:r>
      <w:r w:rsidR="00C544FF">
        <w:rPr>
          <w:rFonts w:ascii="Times New Roman" w:eastAsia="Times New Roman" w:hAnsi="Times New Roman" w:cs="Times New Roman"/>
          <w:color w:val="333333"/>
          <w:sz w:val="28"/>
          <w:szCs w:val="28"/>
          <w:lang w:eastAsia="ru-RU"/>
        </w:rPr>
        <w:t>управление</w:t>
      </w:r>
      <w:r w:rsidR="00413FCE" w:rsidRPr="008D6A4B">
        <w:rPr>
          <w:rFonts w:ascii="Times New Roman" w:eastAsia="Times New Roman" w:hAnsi="Times New Roman" w:cs="Times New Roman"/>
          <w:color w:val="333333"/>
          <w:sz w:val="28"/>
          <w:szCs w:val="28"/>
          <w:lang w:eastAsia="ru-RU"/>
        </w:rPr>
        <w:t>.</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w:t>
      </w:r>
      <w:r w:rsidR="00413FCE" w:rsidRPr="008D6A4B">
        <w:rPr>
          <w:rFonts w:ascii="Times New Roman" w:eastAsia="Times New Roman" w:hAnsi="Times New Roman" w:cs="Times New Roman"/>
          <w:color w:val="333333"/>
          <w:sz w:val="28"/>
          <w:szCs w:val="28"/>
          <w:lang w:eastAsia="ru-RU"/>
        </w:rPr>
        <w:t>. При составлении сведений о ходе реализации мер, направленных на повышение качества финансового менеджмента, по каждому показателю, значение оценки по которому отклоняется от целевого значения более чем на 25 %, в обязательном порядке указываются причины отклонения и (или) данные о планируемых (исполняемых) мероприятиях, направленных на обеспечение достижения целевого значения соответствующего показателя.</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w:t>
      </w:r>
      <w:r w:rsidR="00413FCE" w:rsidRPr="008D6A4B">
        <w:rPr>
          <w:rFonts w:ascii="Times New Roman" w:eastAsia="Times New Roman" w:hAnsi="Times New Roman" w:cs="Times New Roman"/>
          <w:color w:val="333333"/>
          <w:sz w:val="28"/>
          <w:szCs w:val="28"/>
          <w:lang w:eastAsia="ru-RU"/>
        </w:rPr>
        <w:t>. Мероприятия, направленные на обеспечение достижения целевых значений показателей качества финансового менеджмента, могут включать:</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разработку, актуализацию нормативных правовых (правовых) актов главного администратора бюджетных средств, регламентирующих выполнение процедур и операций по составлению и исполнению бюджета, ведению бюджетного учета и составлению бюджетной отчетности, управлению активами, внутреннего финансового контроля и аудита (далее - процедуры и операции в рамках финансового менеджмента);</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установление (изменение) в положениях о структурных подразделениях, в должностных регламентах (инструкциях) сотрудников обязанностей и полномочий по осуществлению процедур и операций в рамках финансового менеджмента, в том числе по осуществлению внутреннего финансового контроля;</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актуализацию карт внутреннего финансового контроля;</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совершенствование информационного взаимодействия между структурными подразделениями (сотрудниками), осуществляемого при выполнении процедур и операций в рамках финансового менеджмента;</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проверку соответствия квалификации руководителей структурных подразделений и сотрудников, осуществляющих процедуры и операции в рамках финансового менеджмента, установленным квалификационным требованиям, организацию повышения квалификации и проведения переподготовки;</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разработку, актуализацию актов главного администратора бюджетных средств о материальном стимулировании (дисциплинарной ответственности) должностных лиц, за добросовестное (недобросовестн</w:t>
      </w:r>
      <w:r w:rsidR="00CB2EBE">
        <w:rPr>
          <w:rFonts w:ascii="Times New Roman" w:eastAsia="Times New Roman" w:hAnsi="Times New Roman" w:cs="Times New Roman"/>
          <w:color w:val="333333"/>
          <w:sz w:val="28"/>
          <w:szCs w:val="28"/>
          <w:lang w:eastAsia="ru-RU"/>
        </w:rPr>
        <w:t xml:space="preserve">ое) исполнение обязанностей при </w:t>
      </w:r>
      <w:r w:rsidR="00413FCE" w:rsidRPr="008D6A4B">
        <w:rPr>
          <w:rFonts w:ascii="Times New Roman" w:eastAsia="Times New Roman" w:hAnsi="Times New Roman" w:cs="Times New Roman"/>
          <w:color w:val="333333"/>
          <w:sz w:val="28"/>
          <w:szCs w:val="28"/>
          <w:lang w:eastAsia="ru-RU"/>
        </w:rPr>
        <w:t>осуществлении процедур и операций в рамках финансового менеджмента.</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3.4</w:t>
      </w:r>
      <w:r w:rsidR="00413FCE" w:rsidRPr="008D6A4B">
        <w:rPr>
          <w:rFonts w:ascii="Times New Roman" w:eastAsia="Times New Roman" w:hAnsi="Times New Roman" w:cs="Times New Roman"/>
          <w:color w:val="333333"/>
          <w:sz w:val="28"/>
          <w:szCs w:val="28"/>
          <w:lang w:eastAsia="ru-RU"/>
        </w:rPr>
        <w:t xml:space="preserve">. При направлении сведений о ходе реализации мер, направленных на повышение качества финансового менеджмента, главные администраторы бюджетных средств прилагают к ним копии документов, подтверждающих выполнение мероприятий, направленных на обеспечение </w:t>
      </w:r>
      <w:proofErr w:type="gramStart"/>
      <w:r w:rsidR="00413FCE" w:rsidRPr="008D6A4B">
        <w:rPr>
          <w:rFonts w:ascii="Times New Roman" w:eastAsia="Times New Roman" w:hAnsi="Times New Roman" w:cs="Times New Roman"/>
          <w:color w:val="333333"/>
          <w:sz w:val="28"/>
          <w:szCs w:val="28"/>
          <w:lang w:eastAsia="ru-RU"/>
        </w:rPr>
        <w:t>достижения целевых значений показателей качества финансового менеджмента</w:t>
      </w:r>
      <w:proofErr w:type="gramEnd"/>
      <w:r w:rsidR="00413FCE" w:rsidRPr="008D6A4B">
        <w:rPr>
          <w:rFonts w:ascii="Times New Roman" w:eastAsia="Times New Roman" w:hAnsi="Times New Roman" w:cs="Times New Roman"/>
          <w:color w:val="333333"/>
          <w:sz w:val="28"/>
          <w:szCs w:val="28"/>
          <w:lang w:eastAsia="ru-RU"/>
        </w:rPr>
        <w:t>.</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w:t>
      </w:r>
      <w:r w:rsidR="00413FCE" w:rsidRPr="008D6A4B">
        <w:rPr>
          <w:rFonts w:ascii="Times New Roman" w:eastAsia="Times New Roman" w:hAnsi="Times New Roman" w:cs="Times New Roman"/>
          <w:color w:val="333333"/>
          <w:sz w:val="28"/>
          <w:szCs w:val="28"/>
          <w:lang w:eastAsia="ru-RU"/>
        </w:rPr>
        <w:t xml:space="preserve">. По результатам анализа полученных сведений о ходе реализации мер, направленных на повышение качества финансового менеджмента, </w:t>
      </w:r>
      <w:r w:rsidR="0058649B">
        <w:rPr>
          <w:rFonts w:ascii="Times New Roman" w:eastAsia="Times New Roman" w:hAnsi="Times New Roman" w:cs="Times New Roman"/>
          <w:color w:val="333333"/>
          <w:sz w:val="28"/>
          <w:szCs w:val="28"/>
          <w:lang w:eastAsia="ru-RU"/>
        </w:rPr>
        <w:t>Ф</w:t>
      </w:r>
      <w:r w:rsidR="00413FCE" w:rsidRPr="008D6A4B">
        <w:rPr>
          <w:rFonts w:ascii="Times New Roman" w:eastAsia="Times New Roman" w:hAnsi="Times New Roman" w:cs="Times New Roman"/>
          <w:color w:val="333333"/>
          <w:sz w:val="28"/>
          <w:szCs w:val="28"/>
          <w:lang w:eastAsia="ru-RU"/>
        </w:rPr>
        <w:t>инансов</w:t>
      </w:r>
      <w:r w:rsidR="0058649B">
        <w:rPr>
          <w:rFonts w:ascii="Times New Roman" w:eastAsia="Times New Roman" w:hAnsi="Times New Roman" w:cs="Times New Roman"/>
          <w:color w:val="333333"/>
          <w:sz w:val="28"/>
          <w:szCs w:val="28"/>
          <w:lang w:eastAsia="ru-RU"/>
        </w:rPr>
        <w:t>ое</w:t>
      </w:r>
      <w:r w:rsidR="00413FCE" w:rsidRPr="008D6A4B">
        <w:rPr>
          <w:rFonts w:ascii="Times New Roman" w:eastAsia="Times New Roman" w:hAnsi="Times New Roman" w:cs="Times New Roman"/>
          <w:color w:val="333333"/>
          <w:sz w:val="28"/>
          <w:szCs w:val="28"/>
          <w:lang w:eastAsia="ru-RU"/>
        </w:rPr>
        <w:t xml:space="preserve"> </w:t>
      </w:r>
      <w:r w:rsidR="0058649B">
        <w:rPr>
          <w:rFonts w:ascii="Times New Roman" w:eastAsia="Times New Roman" w:hAnsi="Times New Roman" w:cs="Times New Roman"/>
          <w:color w:val="333333"/>
          <w:sz w:val="28"/>
          <w:szCs w:val="28"/>
          <w:lang w:eastAsia="ru-RU"/>
        </w:rPr>
        <w:t>управление</w:t>
      </w:r>
      <w:r w:rsidR="00413FCE" w:rsidRPr="008D6A4B">
        <w:rPr>
          <w:rFonts w:ascii="Times New Roman" w:eastAsia="Times New Roman" w:hAnsi="Times New Roman" w:cs="Times New Roman"/>
          <w:color w:val="333333"/>
          <w:sz w:val="28"/>
          <w:szCs w:val="28"/>
          <w:lang w:eastAsia="ru-RU"/>
        </w:rPr>
        <w:t xml:space="preserve"> формирует доклад, который пу</w:t>
      </w:r>
      <w:r w:rsidR="0058649B">
        <w:rPr>
          <w:rFonts w:ascii="Times New Roman" w:eastAsia="Times New Roman" w:hAnsi="Times New Roman" w:cs="Times New Roman"/>
          <w:color w:val="333333"/>
          <w:sz w:val="28"/>
          <w:szCs w:val="28"/>
          <w:lang w:eastAsia="ru-RU"/>
        </w:rPr>
        <w:t>бликуется на официальном сайте Рузского городского округа</w:t>
      </w:r>
      <w:r w:rsidR="00413FCE" w:rsidRPr="008D6A4B">
        <w:rPr>
          <w:rFonts w:ascii="Times New Roman" w:eastAsia="Times New Roman" w:hAnsi="Times New Roman" w:cs="Times New Roman"/>
          <w:color w:val="333333"/>
          <w:sz w:val="28"/>
          <w:szCs w:val="28"/>
          <w:lang w:eastAsia="ru-RU"/>
        </w:rPr>
        <w:t xml:space="preserve"> в информационно-телекоммуникационной сети «Интернет» и содержит следующие сведения:</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00413FCE" w:rsidRPr="008D6A4B">
        <w:rPr>
          <w:rFonts w:ascii="Times New Roman" w:eastAsia="Times New Roman" w:hAnsi="Times New Roman" w:cs="Times New Roman"/>
          <w:color w:val="333333"/>
          <w:sz w:val="28"/>
          <w:szCs w:val="28"/>
          <w:lang w:eastAsia="ru-RU"/>
        </w:rPr>
        <w:t>общие сведения о главных администраторах бюджетных средств, включая их итоговые оценки качества финансового менеджмента, полученные в течение отчетного и текущего финансового года;</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сведения о выявленных недостатках осуществления финансового менеджмента в отчетном и текущем финансовом году;</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сведения о принятых главными администраторами бюджетных средств мерах по повышению качества финансового менеджмента в течение отчетного и текущего финансового года;</w:t>
      </w:r>
    </w:p>
    <w:p w:rsidR="00413FCE" w:rsidRPr="008D6A4B" w:rsidRDefault="00BF6C97" w:rsidP="00BF6C97">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3FCE" w:rsidRPr="008D6A4B">
        <w:rPr>
          <w:rFonts w:ascii="Times New Roman" w:eastAsia="Times New Roman" w:hAnsi="Times New Roman" w:cs="Times New Roman"/>
          <w:color w:val="333333"/>
          <w:sz w:val="28"/>
          <w:szCs w:val="28"/>
          <w:lang w:eastAsia="ru-RU"/>
        </w:rPr>
        <w:t>выводы о необходимости принятия главными администраторами бюджетных средств дополнительных мер по повышению качества финансового менеджмента.</w:t>
      </w: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BF6C97" w:rsidRDefault="00BF6C97"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p>
    <w:p w:rsidR="00413FCE" w:rsidRPr="008D6A4B" w:rsidRDefault="00413FCE" w:rsidP="007D69CA">
      <w:pPr>
        <w:shd w:val="clear" w:color="auto" w:fill="FFFFFF"/>
        <w:spacing w:after="206" w:line="218" w:lineRule="atLeast"/>
        <w:ind w:firstLine="0"/>
        <w:jc w:val="righ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lastRenderedPageBreak/>
        <w:t>Приложение № 1</w:t>
      </w:r>
      <w:r w:rsidRPr="008D6A4B">
        <w:rPr>
          <w:rFonts w:ascii="Times New Roman" w:eastAsia="Times New Roman" w:hAnsi="Times New Roman" w:cs="Times New Roman"/>
          <w:color w:val="333333"/>
          <w:sz w:val="28"/>
          <w:szCs w:val="28"/>
          <w:lang w:eastAsia="ru-RU"/>
        </w:rPr>
        <w:br/>
        <w:t xml:space="preserve">к </w:t>
      </w:r>
      <w:r w:rsidR="0058649B">
        <w:rPr>
          <w:rFonts w:ascii="Times New Roman" w:eastAsia="Times New Roman" w:hAnsi="Times New Roman" w:cs="Times New Roman"/>
          <w:color w:val="333333"/>
          <w:sz w:val="28"/>
          <w:szCs w:val="28"/>
          <w:lang w:eastAsia="ru-RU"/>
        </w:rPr>
        <w:t>порядку</w:t>
      </w:r>
      <w:r w:rsidRPr="008D6A4B">
        <w:rPr>
          <w:rFonts w:ascii="Times New Roman" w:eastAsia="Times New Roman" w:hAnsi="Times New Roman" w:cs="Times New Roman"/>
          <w:color w:val="333333"/>
          <w:sz w:val="28"/>
          <w:szCs w:val="28"/>
          <w:lang w:eastAsia="ru-RU"/>
        </w:rPr>
        <w:t xml:space="preserve"> проведени</w:t>
      </w:r>
      <w:r w:rsidR="0058649B">
        <w:rPr>
          <w:rFonts w:ascii="Times New Roman" w:eastAsia="Times New Roman" w:hAnsi="Times New Roman" w:cs="Times New Roman"/>
          <w:color w:val="333333"/>
          <w:sz w:val="28"/>
          <w:szCs w:val="28"/>
          <w:lang w:eastAsia="ru-RU"/>
        </w:rPr>
        <w:t>я</w:t>
      </w:r>
      <w:r w:rsidRPr="008D6A4B">
        <w:rPr>
          <w:rFonts w:ascii="Times New Roman" w:eastAsia="Times New Roman" w:hAnsi="Times New Roman" w:cs="Times New Roman"/>
          <w:color w:val="333333"/>
          <w:sz w:val="28"/>
          <w:szCs w:val="28"/>
          <w:lang w:eastAsia="ru-RU"/>
        </w:rPr>
        <w:t xml:space="preserve"> мониторинга</w:t>
      </w:r>
      <w:r w:rsidRPr="008D6A4B">
        <w:rPr>
          <w:rFonts w:ascii="Times New Roman" w:eastAsia="Times New Roman" w:hAnsi="Times New Roman" w:cs="Times New Roman"/>
          <w:color w:val="333333"/>
          <w:sz w:val="28"/>
          <w:szCs w:val="28"/>
          <w:lang w:eastAsia="ru-RU"/>
        </w:rPr>
        <w:br/>
        <w:t>качества финансового менеджмента</w:t>
      </w:r>
      <w:r w:rsidRPr="008D6A4B">
        <w:rPr>
          <w:rFonts w:ascii="Times New Roman" w:eastAsia="Times New Roman" w:hAnsi="Times New Roman" w:cs="Times New Roman"/>
          <w:color w:val="333333"/>
          <w:sz w:val="28"/>
          <w:szCs w:val="28"/>
          <w:lang w:eastAsia="ru-RU"/>
        </w:rPr>
        <w:br/>
      </w:r>
    </w:p>
    <w:p w:rsidR="00413FCE" w:rsidRPr="008D6A4B" w:rsidRDefault="00413FCE" w:rsidP="007D69CA">
      <w:pPr>
        <w:shd w:val="clear" w:color="auto" w:fill="FFFFFF"/>
        <w:spacing w:after="206" w:line="218" w:lineRule="atLeast"/>
        <w:ind w:firstLine="0"/>
        <w:jc w:val="center"/>
        <w:outlineLvl w:val="2"/>
        <w:rPr>
          <w:rFonts w:ascii="Times New Roman" w:eastAsia="Times New Roman" w:hAnsi="Times New Roman" w:cs="Times New Roman"/>
          <w:b/>
          <w:bCs/>
          <w:color w:val="333333"/>
          <w:sz w:val="28"/>
          <w:szCs w:val="28"/>
          <w:lang w:eastAsia="ru-RU"/>
        </w:rPr>
      </w:pPr>
      <w:r w:rsidRPr="00E676A8">
        <w:rPr>
          <w:rFonts w:ascii="Times New Roman" w:eastAsia="Times New Roman" w:hAnsi="Times New Roman" w:cs="Times New Roman"/>
          <w:b/>
          <w:bCs/>
          <w:color w:val="333333"/>
          <w:sz w:val="28"/>
          <w:szCs w:val="28"/>
          <w:lang w:eastAsia="ru-RU"/>
        </w:rPr>
        <w:t>Порядок</w:t>
      </w:r>
      <w:r w:rsidRPr="00E676A8">
        <w:rPr>
          <w:rFonts w:ascii="Times New Roman" w:eastAsia="Times New Roman" w:hAnsi="Times New Roman" w:cs="Times New Roman"/>
          <w:b/>
          <w:bCs/>
          <w:color w:val="333333"/>
          <w:sz w:val="28"/>
          <w:szCs w:val="28"/>
          <w:lang w:eastAsia="ru-RU"/>
        </w:rPr>
        <w:br/>
        <w:t xml:space="preserve">расчета итоговой оценки качества финансового менеджмента и целевых значений </w:t>
      </w:r>
      <w:proofErr w:type="gramStart"/>
      <w:r w:rsidRPr="00E676A8">
        <w:rPr>
          <w:rFonts w:ascii="Times New Roman" w:eastAsia="Times New Roman" w:hAnsi="Times New Roman" w:cs="Times New Roman"/>
          <w:b/>
          <w:bCs/>
          <w:color w:val="333333"/>
          <w:sz w:val="28"/>
          <w:szCs w:val="28"/>
          <w:lang w:eastAsia="ru-RU"/>
        </w:rPr>
        <w:t>показателей качества финансового менеджмента главного администратора бюджетных средств</w:t>
      </w:r>
      <w:proofErr w:type="gramEnd"/>
    </w:p>
    <w:p w:rsidR="00413FCE" w:rsidRPr="008D6A4B" w:rsidRDefault="00413FCE" w:rsidP="007D69CA">
      <w:pPr>
        <w:shd w:val="clear" w:color="auto" w:fill="FFFFFF"/>
        <w:spacing w:after="206" w:line="218" w:lineRule="atLeast"/>
        <w:ind w:firstLine="708"/>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Итоговая оценка качества финансового менеджмента главного администратора бюджетных средств рассчитывается по следующей формуле:</w:t>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 </w:t>
      </w:r>
      <w:r w:rsidRPr="008D6A4B">
        <w:rPr>
          <w:rFonts w:ascii="Times New Roman" w:eastAsia="Times New Roman" w:hAnsi="Times New Roman" w:cs="Times New Roman"/>
          <w:noProof/>
          <w:color w:val="333333"/>
          <w:sz w:val="28"/>
          <w:szCs w:val="28"/>
          <w:lang w:eastAsia="ru-RU"/>
        </w:rPr>
        <w:drawing>
          <wp:inline distT="0" distB="0" distL="0" distR="0">
            <wp:extent cx="1444625" cy="629920"/>
            <wp:effectExtent l="19050" t="0" r="3175" b="0"/>
            <wp:docPr id="1" name="Рисунок 1" descr="https://www.garant.ru/files/9/4/1220049/pict29-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9/4/1220049/pict29-56662033.png"/>
                    <pic:cNvPicPr>
                      <a:picLocks noChangeAspect="1" noChangeArrowheads="1"/>
                    </pic:cNvPicPr>
                  </pic:nvPicPr>
                  <pic:blipFill>
                    <a:blip r:embed="rId8" cstate="print"/>
                    <a:srcRect/>
                    <a:stretch>
                      <a:fillRect/>
                    </a:stretch>
                  </pic:blipFill>
                  <pic:spPr bwMode="auto">
                    <a:xfrm>
                      <a:off x="0" y="0"/>
                      <a:ext cx="1444625" cy="629920"/>
                    </a:xfrm>
                    <a:prstGeom prst="rect">
                      <a:avLst/>
                    </a:prstGeom>
                    <a:noFill/>
                    <a:ln w="9525">
                      <a:noFill/>
                      <a:miter lim="800000"/>
                      <a:headEnd/>
                      <a:tailEnd/>
                    </a:ln>
                  </pic:spPr>
                </pic:pic>
              </a:graphicData>
            </a:graphic>
          </wp:inline>
        </w:drawing>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noProof/>
          <w:color w:val="333333"/>
          <w:sz w:val="28"/>
          <w:szCs w:val="28"/>
          <w:lang w:eastAsia="ru-RU"/>
        </w:rPr>
        <w:drawing>
          <wp:inline distT="0" distB="0" distL="0" distR="0">
            <wp:extent cx="130810" cy="238125"/>
            <wp:effectExtent l="19050" t="0" r="2540" b="0"/>
            <wp:docPr id="2" name="Рисунок 2" descr="https://www.garant.ru/files/9/4/1220049/pict30-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9/4/1220049/pict30-56662033.png"/>
                    <pic:cNvPicPr>
                      <a:picLocks noChangeAspect="1" noChangeArrowheads="1"/>
                    </pic:cNvPicPr>
                  </pic:nvPicPr>
                  <pic:blipFill>
                    <a:blip r:embed="rId9" cstate="print"/>
                    <a:srcRect/>
                    <a:stretch>
                      <a:fillRect/>
                    </a:stretch>
                  </pic:blipFill>
                  <pic:spPr bwMode="auto">
                    <a:xfrm>
                      <a:off x="0" y="0"/>
                      <a:ext cx="13081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вес i-го направления оценки качества финансового менеджмента в итоговой оценке качества финансового менеджмента (</w:t>
      </w:r>
      <w:r w:rsidRPr="008D6A4B">
        <w:rPr>
          <w:rFonts w:ascii="Times New Roman" w:eastAsia="Times New Roman" w:hAnsi="Times New Roman" w:cs="Times New Roman"/>
          <w:noProof/>
          <w:color w:val="333333"/>
          <w:sz w:val="28"/>
          <w:szCs w:val="28"/>
          <w:lang w:eastAsia="ru-RU"/>
        </w:rPr>
        <w:drawing>
          <wp:inline distT="0" distB="0" distL="0" distR="0">
            <wp:extent cx="161290" cy="238125"/>
            <wp:effectExtent l="19050" t="0" r="0" b="0"/>
            <wp:docPr id="3" name="Рисунок 3" descr="https://www.garant.ru/files/9/4/1220049/pict31-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9/4/1220049/pict31-56662033.png"/>
                    <pic:cNvPicPr>
                      <a:picLocks noChangeAspect="1" noChangeArrowheads="1"/>
                    </pic:cNvPicPr>
                  </pic:nvPicPr>
                  <pic:blipFill>
                    <a:blip r:embed="rId10" cstate="print"/>
                    <a:srcRect/>
                    <a:stretch>
                      <a:fillRect/>
                    </a:stretch>
                  </pic:blipFill>
                  <pic:spPr bwMode="auto">
                    <a:xfrm>
                      <a:off x="0" y="0"/>
                      <a:ext cx="16129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0,5; </w:t>
      </w:r>
      <w:r w:rsidRPr="008D6A4B">
        <w:rPr>
          <w:rFonts w:ascii="Times New Roman" w:eastAsia="Times New Roman" w:hAnsi="Times New Roman" w:cs="Times New Roman"/>
          <w:noProof/>
          <w:color w:val="333333"/>
          <w:sz w:val="28"/>
          <w:szCs w:val="28"/>
          <w:lang w:eastAsia="ru-RU"/>
        </w:rPr>
        <w:drawing>
          <wp:inline distT="0" distB="0" distL="0" distR="0">
            <wp:extent cx="168910" cy="238125"/>
            <wp:effectExtent l="19050" t="0" r="2540" b="0"/>
            <wp:docPr id="4" name="Рисунок 4" descr="https://www.garant.ru/files/9/4/1220049/pict32-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9/4/1220049/pict32-56662033.png"/>
                    <pic:cNvPicPr>
                      <a:picLocks noChangeAspect="1" noChangeArrowheads="1"/>
                    </pic:cNvPicPr>
                  </pic:nvPicPr>
                  <pic:blipFill>
                    <a:blip r:embed="rId11" cstate="print"/>
                    <a:srcRect/>
                    <a:stretch>
                      <a:fillRect/>
                    </a:stretch>
                  </pic:blipFill>
                  <pic:spPr bwMode="auto">
                    <a:xfrm>
                      <a:off x="0" y="0"/>
                      <a:ext cx="16891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0,2; </w:t>
      </w:r>
      <w:r w:rsidRPr="008D6A4B">
        <w:rPr>
          <w:rFonts w:ascii="Times New Roman" w:eastAsia="Times New Roman" w:hAnsi="Times New Roman" w:cs="Times New Roman"/>
          <w:noProof/>
          <w:color w:val="333333"/>
          <w:sz w:val="28"/>
          <w:szCs w:val="28"/>
          <w:lang w:eastAsia="ru-RU"/>
        </w:rPr>
        <w:drawing>
          <wp:inline distT="0" distB="0" distL="0" distR="0">
            <wp:extent cx="168910" cy="238125"/>
            <wp:effectExtent l="19050" t="0" r="2540" b="0"/>
            <wp:docPr id="5" name="Рисунок 5" descr="https://www.garant.ru/files/9/4/1220049/pict33-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9/4/1220049/pict33-56662033.png"/>
                    <pic:cNvPicPr>
                      <a:picLocks noChangeAspect="1" noChangeArrowheads="1"/>
                    </pic:cNvPicPr>
                  </pic:nvPicPr>
                  <pic:blipFill>
                    <a:blip r:embed="rId12" cstate="print"/>
                    <a:srcRect/>
                    <a:stretch>
                      <a:fillRect/>
                    </a:stretch>
                  </pic:blipFill>
                  <pic:spPr bwMode="auto">
                    <a:xfrm>
                      <a:off x="0" y="0"/>
                      <a:ext cx="16891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0,1; </w:t>
      </w:r>
      <w:r w:rsidRPr="008D6A4B">
        <w:rPr>
          <w:rFonts w:ascii="Times New Roman" w:eastAsia="Times New Roman" w:hAnsi="Times New Roman" w:cs="Times New Roman"/>
          <w:noProof/>
          <w:color w:val="333333"/>
          <w:sz w:val="28"/>
          <w:szCs w:val="28"/>
          <w:lang w:eastAsia="ru-RU"/>
        </w:rPr>
        <w:drawing>
          <wp:inline distT="0" distB="0" distL="0" distR="0">
            <wp:extent cx="168910" cy="238125"/>
            <wp:effectExtent l="19050" t="0" r="2540" b="0"/>
            <wp:docPr id="6" name="Рисунок 6" descr="https://www.garant.ru/files/9/4/1220049/pict34-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9/4/1220049/pict34-56662033.png"/>
                    <pic:cNvPicPr>
                      <a:picLocks noChangeAspect="1" noChangeArrowheads="1"/>
                    </pic:cNvPicPr>
                  </pic:nvPicPr>
                  <pic:blipFill>
                    <a:blip r:embed="rId13" cstate="print"/>
                    <a:srcRect/>
                    <a:stretch>
                      <a:fillRect/>
                    </a:stretch>
                  </pic:blipFill>
                  <pic:spPr bwMode="auto">
                    <a:xfrm>
                      <a:off x="0" y="0"/>
                      <a:ext cx="16891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0,1; </w:t>
      </w:r>
      <w:r w:rsidRPr="008D6A4B">
        <w:rPr>
          <w:rFonts w:ascii="Times New Roman" w:eastAsia="Times New Roman" w:hAnsi="Times New Roman" w:cs="Times New Roman"/>
          <w:noProof/>
          <w:color w:val="333333"/>
          <w:sz w:val="28"/>
          <w:szCs w:val="28"/>
          <w:lang w:eastAsia="ru-RU"/>
        </w:rPr>
        <w:drawing>
          <wp:inline distT="0" distB="0" distL="0" distR="0">
            <wp:extent cx="168910" cy="238125"/>
            <wp:effectExtent l="19050" t="0" r="2540" b="0"/>
            <wp:docPr id="7" name="Рисунок 7" descr="https://www.garant.ru/files/9/4/1220049/pict35-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9/4/1220049/pict35-56662033.png"/>
                    <pic:cNvPicPr>
                      <a:picLocks noChangeAspect="1" noChangeArrowheads="1"/>
                    </pic:cNvPicPr>
                  </pic:nvPicPr>
                  <pic:blipFill>
                    <a:blip r:embed="rId14" cstate="print"/>
                    <a:srcRect/>
                    <a:stretch>
                      <a:fillRect/>
                    </a:stretch>
                  </pic:blipFill>
                  <pic:spPr bwMode="auto">
                    <a:xfrm>
                      <a:off x="0" y="0"/>
                      <a:ext cx="16891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0,1);</w:t>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noProof/>
          <w:color w:val="333333"/>
          <w:sz w:val="28"/>
          <w:szCs w:val="28"/>
          <w:lang w:eastAsia="ru-RU"/>
        </w:rPr>
        <w:drawing>
          <wp:inline distT="0" distB="0" distL="0" distR="0">
            <wp:extent cx="130810" cy="238125"/>
            <wp:effectExtent l="19050" t="0" r="2540" b="0"/>
            <wp:docPr id="8" name="Рисунок 8" descr="https://www.garant.ru/files/9/4/1220049/pict36-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9/4/1220049/pict36-56662033.png"/>
                    <pic:cNvPicPr>
                      <a:picLocks noChangeAspect="1" noChangeArrowheads="1"/>
                    </pic:cNvPicPr>
                  </pic:nvPicPr>
                  <pic:blipFill>
                    <a:blip r:embed="rId15" cstate="print"/>
                    <a:srcRect/>
                    <a:stretch>
                      <a:fillRect/>
                    </a:stretch>
                  </pic:blipFill>
                  <pic:spPr bwMode="auto">
                    <a:xfrm>
                      <a:off x="0" y="0"/>
                      <a:ext cx="13081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оценка качества управления расходами бюджета;</w:t>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noProof/>
          <w:color w:val="333333"/>
          <w:sz w:val="28"/>
          <w:szCs w:val="28"/>
          <w:lang w:eastAsia="ru-RU"/>
        </w:rPr>
        <w:drawing>
          <wp:inline distT="0" distB="0" distL="0" distR="0">
            <wp:extent cx="146050" cy="238125"/>
            <wp:effectExtent l="19050" t="0" r="6350" b="0"/>
            <wp:docPr id="9" name="Рисунок 9" descr="https://www.garant.ru/files/9/4/1220049/pict37-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9/4/1220049/pict37-56662033.png"/>
                    <pic:cNvPicPr>
                      <a:picLocks noChangeAspect="1" noChangeArrowheads="1"/>
                    </pic:cNvPicPr>
                  </pic:nvPicPr>
                  <pic:blipFill>
                    <a:blip r:embed="rId16" cstate="print"/>
                    <a:srcRect/>
                    <a:stretch>
                      <a:fillRect/>
                    </a:stretch>
                  </pic:blipFill>
                  <pic:spPr bwMode="auto">
                    <a:xfrm>
                      <a:off x="0" y="0"/>
                      <a:ext cx="14605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оценка качества управления доходами бюджета;</w:t>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noProof/>
          <w:color w:val="333333"/>
          <w:sz w:val="28"/>
          <w:szCs w:val="28"/>
          <w:lang w:eastAsia="ru-RU"/>
        </w:rPr>
        <w:drawing>
          <wp:inline distT="0" distB="0" distL="0" distR="0">
            <wp:extent cx="146050" cy="238125"/>
            <wp:effectExtent l="19050" t="0" r="6350" b="0"/>
            <wp:docPr id="10" name="Рисунок 10" descr="https://www.garant.ru/files/9/4/1220049/pict38-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9/4/1220049/pict38-56662033.png"/>
                    <pic:cNvPicPr>
                      <a:picLocks noChangeAspect="1" noChangeArrowheads="1"/>
                    </pic:cNvPicPr>
                  </pic:nvPicPr>
                  <pic:blipFill>
                    <a:blip r:embed="rId17" cstate="print"/>
                    <a:srcRect/>
                    <a:stretch>
                      <a:fillRect/>
                    </a:stretch>
                  </pic:blipFill>
                  <pic:spPr bwMode="auto">
                    <a:xfrm>
                      <a:off x="0" y="0"/>
                      <a:ext cx="14605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оценка качества ведения учета и составления бюджетной отчетности;</w:t>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noProof/>
          <w:color w:val="333333"/>
          <w:sz w:val="28"/>
          <w:szCs w:val="28"/>
          <w:lang w:eastAsia="ru-RU"/>
        </w:rPr>
        <w:drawing>
          <wp:inline distT="0" distB="0" distL="0" distR="0">
            <wp:extent cx="146050" cy="238125"/>
            <wp:effectExtent l="19050" t="0" r="6350" b="0"/>
            <wp:docPr id="11" name="Рисунок 11" descr="https://www.garant.ru/files/9/4/1220049/pict39-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9/4/1220049/pict39-56662033.png"/>
                    <pic:cNvPicPr>
                      <a:picLocks noChangeAspect="1" noChangeArrowheads="1"/>
                    </pic:cNvPicPr>
                  </pic:nvPicPr>
                  <pic:blipFill>
                    <a:blip r:embed="rId18" cstate="print"/>
                    <a:srcRect/>
                    <a:stretch>
                      <a:fillRect/>
                    </a:stretch>
                  </pic:blipFill>
                  <pic:spPr bwMode="auto">
                    <a:xfrm>
                      <a:off x="0" y="0"/>
                      <a:ext cx="14605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оценка качества организации и осуществления внутреннего финансового контроля и аудита;</w:t>
      </w:r>
    </w:p>
    <w:p w:rsidR="00413FCE" w:rsidRPr="008D6A4B" w:rsidRDefault="00413FCE" w:rsidP="007D69CA">
      <w:pPr>
        <w:shd w:val="clear" w:color="auto" w:fill="FFFFFF"/>
        <w:spacing w:after="0"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noProof/>
          <w:color w:val="333333"/>
          <w:sz w:val="28"/>
          <w:szCs w:val="28"/>
          <w:lang w:eastAsia="ru-RU"/>
        </w:rPr>
        <w:drawing>
          <wp:inline distT="0" distB="0" distL="0" distR="0">
            <wp:extent cx="146050" cy="238125"/>
            <wp:effectExtent l="19050" t="0" r="6350" b="0"/>
            <wp:docPr id="12" name="Рисунок 12" descr="https://www.garant.ru/files/9/4/1220049/pict40-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9/4/1220049/pict40-56662033.png"/>
                    <pic:cNvPicPr>
                      <a:picLocks noChangeAspect="1" noChangeArrowheads="1"/>
                    </pic:cNvPicPr>
                  </pic:nvPicPr>
                  <pic:blipFill>
                    <a:blip r:embed="rId19" cstate="print"/>
                    <a:srcRect/>
                    <a:stretch>
                      <a:fillRect/>
                    </a:stretch>
                  </pic:blipFill>
                  <pic:spPr bwMode="auto">
                    <a:xfrm>
                      <a:off x="0" y="0"/>
                      <a:ext cx="146050" cy="238125"/>
                    </a:xfrm>
                    <a:prstGeom prst="rect">
                      <a:avLst/>
                    </a:prstGeom>
                    <a:noFill/>
                    <a:ln w="9525">
                      <a:noFill/>
                      <a:miter lim="800000"/>
                      <a:headEnd/>
                      <a:tailEnd/>
                    </a:ln>
                  </pic:spPr>
                </pic:pic>
              </a:graphicData>
            </a:graphic>
          </wp:inline>
        </w:drawing>
      </w:r>
      <w:r w:rsidRPr="008D6A4B">
        <w:rPr>
          <w:rFonts w:ascii="Times New Roman" w:eastAsia="Times New Roman" w:hAnsi="Times New Roman" w:cs="Times New Roman"/>
          <w:color w:val="333333"/>
          <w:sz w:val="28"/>
          <w:szCs w:val="28"/>
          <w:lang w:eastAsia="ru-RU"/>
        </w:rPr>
        <w:t> - оценка качества управления активами.</w:t>
      </w:r>
    </w:p>
    <w:p w:rsidR="00413FCE" w:rsidRPr="008D6A4B" w:rsidRDefault="00413FCE" w:rsidP="007D69CA">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В случае отсутствия направления качества финансового менеджмента главного администратора, вес этого направления пропорционально перераспределяется на другие направления.</w:t>
      </w:r>
    </w:p>
    <w:p w:rsidR="00413FCE" w:rsidRPr="008D6A4B" w:rsidRDefault="00413FCE" w:rsidP="007D69CA">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 xml:space="preserve">Целевые значения </w:t>
      </w:r>
      <w:proofErr w:type="gramStart"/>
      <w:r w:rsidRPr="008D6A4B">
        <w:rPr>
          <w:rFonts w:ascii="Times New Roman" w:eastAsia="Times New Roman" w:hAnsi="Times New Roman" w:cs="Times New Roman"/>
          <w:color w:val="333333"/>
          <w:sz w:val="28"/>
          <w:szCs w:val="28"/>
          <w:lang w:eastAsia="ru-RU"/>
        </w:rPr>
        <w:t>показателей качества финансового менеджмента главного администратора бюджетных средств</w:t>
      </w:r>
      <w:proofErr w:type="gramEnd"/>
      <w:r w:rsidRPr="008D6A4B">
        <w:rPr>
          <w:rFonts w:ascii="Times New Roman" w:eastAsia="Times New Roman" w:hAnsi="Times New Roman" w:cs="Times New Roman"/>
          <w:color w:val="333333"/>
          <w:sz w:val="28"/>
          <w:szCs w:val="28"/>
          <w:lang w:eastAsia="ru-RU"/>
        </w:rPr>
        <w:t xml:space="preserve"> рассчитываются по каждому направлению по следующей формуле:</w:t>
      </w:r>
    </w:p>
    <w:p w:rsidR="00413FCE" w:rsidRPr="008D6A4B"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t> </w:t>
      </w:r>
      <w:r w:rsidRPr="008D6A4B">
        <w:rPr>
          <w:rFonts w:ascii="Times New Roman" w:eastAsia="Times New Roman" w:hAnsi="Times New Roman" w:cs="Times New Roman"/>
          <w:noProof/>
          <w:color w:val="333333"/>
          <w:sz w:val="28"/>
          <w:szCs w:val="28"/>
          <w:lang w:eastAsia="ru-RU"/>
        </w:rPr>
        <w:drawing>
          <wp:inline distT="0" distB="0" distL="0" distR="0">
            <wp:extent cx="1667510" cy="430530"/>
            <wp:effectExtent l="19050" t="0" r="8890" b="0"/>
            <wp:docPr id="13" name="Рисунок 13" descr="https://www.garant.ru/files/9/4/1220049/pict41-566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9/4/1220049/pict41-56662033.png"/>
                    <pic:cNvPicPr>
                      <a:picLocks noChangeAspect="1" noChangeArrowheads="1"/>
                    </pic:cNvPicPr>
                  </pic:nvPicPr>
                  <pic:blipFill>
                    <a:blip r:embed="rId20" cstate="print"/>
                    <a:srcRect/>
                    <a:stretch>
                      <a:fillRect/>
                    </a:stretch>
                  </pic:blipFill>
                  <pic:spPr bwMode="auto">
                    <a:xfrm>
                      <a:off x="0" y="0"/>
                      <a:ext cx="1667510" cy="430530"/>
                    </a:xfrm>
                    <a:prstGeom prst="rect">
                      <a:avLst/>
                    </a:prstGeom>
                    <a:noFill/>
                    <a:ln w="9525">
                      <a:noFill/>
                      <a:miter lim="800000"/>
                      <a:headEnd/>
                      <a:tailEnd/>
                    </a:ln>
                  </pic:spPr>
                </pic:pic>
              </a:graphicData>
            </a:graphic>
          </wp:inline>
        </w:drawing>
      </w:r>
    </w:p>
    <w:p w:rsidR="00413FCE" w:rsidRPr="007D69CA" w:rsidRDefault="00413FCE" w:rsidP="00413FCE">
      <w:pPr>
        <w:shd w:val="clear" w:color="auto" w:fill="FFFFFF"/>
        <w:spacing w:after="206" w:line="218" w:lineRule="atLeast"/>
        <w:ind w:firstLine="0"/>
        <w:jc w:val="left"/>
        <w:rPr>
          <w:rFonts w:ascii="Times New Roman" w:eastAsia="Times New Roman" w:hAnsi="Times New Roman" w:cs="Times New Roman"/>
          <w:color w:val="333333"/>
          <w:sz w:val="28"/>
          <w:szCs w:val="28"/>
          <w:lang w:eastAsia="ru-RU"/>
        </w:rPr>
      </w:pPr>
      <w:r w:rsidRPr="007D69CA">
        <w:rPr>
          <w:rFonts w:ascii="Times New Roman" w:eastAsia="Times New Roman" w:hAnsi="Times New Roman" w:cs="Times New Roman"/>
          <w:color w:val="333333"/>
          <w:sz w:val="28"/>
          <w:szCs w:val="28"/>
          <w:lang w:eastAsia="ru-RU"/>
        </w:rPr>
        <w:t>A - целевое значение показателя качества финансового менеджмента;</w:t>
      </w:r>
    </w:p>
    <w:p w:rsidR="00413FCE" w:rsidRPr="008D6A4B" w:rsidRDefault="00413FCE" w:rsidP="007D69CA">
      <w:pPr>
        <w:shd w:val="clear" w:color="auto" w:fill="FFFFFF"/>
        <w:spacing w:after="0" w:line="218" w:lineRule="atLeast"/>
        <w:ind w:firstLine="0"/>
        <w:rPr>
          <w:rFonts w:ascii="Times New Roman" w:eastAsia="Times New Roman" w:hAnsi="Times New Roman" w:cs="Times New Roman"/>
          <w:color w:val="333333"/>
          <w:sz w:val="28"/>
          <w:szCs w:val="28"/>
          <w:lang w:eastAsia="ru-RU"/>
        </w:rPr>
      </w:pPr>
      <w:proofErr w:type="spellStart"/>
      <w:r w:rsidRPr="007D69CA">
        <w:rPr>
          <w:rFonts w:ascii="Times New Roman" w:eastAsia="Times New Roman" w:hAnsi="Times New Roman" w:cs="Times New Roman"/>
          <w:color w:val="333333"/>
          <w:sz w:val="28"/>
          <w:szCs w:val="28"/>
          <w:lang w:eastAsia="ru-RU"/>
        </w:rPr>
        <w:t>СрГП</w:t>
      </w:r>
      <w:proofErr w:type="spellEnd"/>
      <w:r w:rsidRPr="007D69CA">
        <w:rPr>
          <w:rFonts w:ascii="Times New Roman" w:eastAsia="Times New Roman" w:hAnsi="Times New Roman" w:cs="Times New Roman"/>
          <w:color w:val="333333"/>
          <w:sz w:val="28"/>
          <w:szCs w:val="28"/>
          <w:lang w:eastAsia="ru-RU"/>
        </w:rPr>
        <w:t xml:space="preserve"> - средний индекс качества финансового менеджмента на соответствующий год, установленный государственной программой Российской Федерации «Управление государственными финансами и </w:t>
      </w:r>
      <w:r w:rsidRPr="007D69CA">
        <w:rPr>
          <w:rFonts w:ascii="Times New Roman" w:eastAsia="Times New Roman" w:hAnsi="Times New Roman" w:cs="Times New Roman"/>
          <w:color w:val="333333"/>
          <w:sz w:val="28"/>
          <w:szCs w:val="28"/>
          <w:lang w:eastAsia="ru-RU"/>
        </w:rPr>
        <w:lastRenderedPageBreak/>
        <w:t>регулирование финансовых рынков», утвержденной постановлением Правительства Российской Федерации от 15 апреля 2014 № 320 (Собрание законодательства Российской Федерации, 2014, № 18, ст. 2166).</w:t>
      </w:r>
    </w:p>
    <w:p w:rsidR="007D69CA" w:rsidRDefault="00CD2EB6" w:rsidP="007D69CA">
      <w:pPr>
        <w:shd w:val="clear" w:color="auto" w:fill="FFFFFF"/>
        <w:spacing w:after="0" w:line="218" w:lineRule="atLeast"/>
        <w:ind w:firstLine="708"/>
        <w:rPr>
          <w:rFonts w:ascii="Times New Roman" w:eastAsia="Times New Roman" w:hAnsi="Times New Roman" w:cs="Times New Roman"/>
          <w:color w:val="333333"/>
          <w:sz w:val="28"/>
          <w:szCs w:val="28"/>
          <w:lang w:eastAsia="ru-RU"/>
        </w:rPr>
      </w:pPr>
      <w:r w:rsidRPr="007D69CA">
        <w:rPr>
          <w:rFonts w:ascii="Times New Roman" w:eastAsia="Times New Roman" w:hAnsi="Times New Roman" w:cs="Times New Roman"/>
          <w:color w:val="333333"/>
          <w:sz w:val="28"/>
          <w:szCs w:val="28"/>
          <w:lang w:eastAsia="ru-RU"/>
        </w:rPr>
        <w:t>Порядок расчета Ф</w:t>
      </w:r>
      <w:r w:rsidR="00413FCE" w:rsidRPr="007D69CA">
        <w:rPr>
          <w:rFonts w:ascii="Times New Roman" w:eastAsia="Times New Roman" w:hAnsi="Times New Roman" w:cs="Times New Roman"/>
          <w:color w:val="333333"/>
          <w:sz w:val="28"/>
          <w:szCs w:val="28"/>
          <w:lang w:eastAsia="ru-RU"/>
        </w:rPr>
        <w:t xml:space="preserve">инансовым </w:t>
      </w:r>
      <w:r w:rsidRPr="007D69CA">
        <w:rPr>
          <w:rFonts w:ascii="Times New Roman" w:eastAsia="Times New Roman" w:hAnsi="Times New Roman" w:cs="Times New Roman"/>
          <w:color w:val="333333"/>
          <w:sz w:val="28"/>
          <w:szCs w:val="28"/>
          <w:lang w:eastAsia="ru-RU"/>
        </w:rPr>
        <w:t>управлением</w:t>
      </w:r>
      <w:r w:rsidR="00413FCE" w:rsidRPr="007D69CA">
        <w:rPr>
          <w:rFonts w:ascii="Times New Roman" w:eastAsia="Times New Roman" w:hAnsi="Times New Roman" w:cs="Times New Roman"/>
          <w:color w:val="333333"/>
          <w:sz w:val="28"/>
          <w:szCs w:val="28"/>
          <w:lang w:eastAsia="ru-RU"/>
        </w:rPr>
        <w:t xml:space="preserve"> оценки качества финансового менеджмента по </w:t>
      </w:r>
      <w:proofErr w:type="spellStart"/>
      <w:r w:rsidR="00413FCE" w:rsidRPr="007D69CA">
        <w:rPr>
          <w:rFonts w:ascii="Times New Roman" w:eastAsia="Times New Roman" w:hAnsi="Times New Roman" w:cs="Times New Roman"/>
          <w:color w:val="333333"/>
          <w:sz w:val="28"/>
          <w:szCs w:val="28"/>
          <w:lang w:eastAsia="ru-RU"/>
        </w:rPr>
        <w:t>i-му</w:t>
      </w:r>
      <w:proofErr w:type="spellEnd"/>
      <w:r w:rsidR="00413FCE" w:rsidRPr="007D69CA">
        <w:rPr>
          <w:rFonts w:ascii="Times New Roman" w:eastAsia="Times New Roman" w:hAnsi="Times New Roman" w:cs="Times New Roman"/>
          <w:color w:val="333333"/>
          <w:sz w:val="28"/>
          <w:szCs w:val="28"/>
          <w:lang w:eastAsia="ru-RU"/>
        </w:rPr>
        <w:t xml:space="preserve"> направлению устанавливается самостоятельно</w:t>
      </w:r>
      <w:r w:rsidR="007D69CA">
        <w:rPr>
          <w:rFonts w:ascii="Times New Roman" w:eastAsia="Times New Roman" w:hAnsi="Times New Roman" w:cs="Times New Roman"/>
          <w:color w:val="333333"/>
          <w:sz w:val="28"/>
          <w:szCs w:val="28"/>
          <w:lang w:eastAsia="ru-RU"/>
        </w:rPr>
        <w:t>.</w:t>
      </w: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FF75AA" w:rsidRDefault="00FF75AA" w:rsidP="00465F73">
      <w:pPr>
        <w:shd w:val="clear" w:color="auto" w:fill="FFFFFF"/>
        <w:spacing w:after="0" w:line="218" w:lineRule="atLeast"/>
        <w:ind w:firstLine="0"/>
        <w:rPr>
          <w:rFonts w:ascii="Times New Roman" w:eastAsia="Times New Roman" w:hAnsi="Times New Roman" w:cs="Times New Roman"/>
          <w:color w:val="333333"/>
          <w:sz w:val="28"/>
          <w:szCs w:val="28"/>
          <w:lang w:eastAsia="ru-RU"/>
        </w:rPr>
      </w:pPr>
    </w:p>
    <w:p w:rsidR="00FF75AA" w:rsidRDefault="00FF75AA" w:rsidP="007D69CA">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BF489E" w:rsidRDefault="00BF489E" w:rsidP="006A47D2">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p>
    <w:p w:rsidR="00413FCE" w:rsidRPr="008D6A4B" w:rsidRDefault="00413FCE" w:rsidP="006A47D2">
      <w:pPr>
        <w:shd w:val="clear" w:color="auto" w:fill="FFFFFF"/>
        <w:spacing w:after="0" w:line="218" w:lineRule="atLeast"/>
        <w:ind w:firstLine="0"/>
        <w:jc w:val="right"/>
        <w:rPr>
          <w:rFonts w:ascii="Times New Roman" w:eastAsia="Times New Roman" w:hAnsi="Times New Roman" w:cs="Times New Roman"/>
          <w:color w:val="333333"/>
          <w:sz w:val="28"/>
          <w:szCs w:val="28"/>
          <w:lang w:eastAsia="ru-RU"/>
        </w:rPr>
      </w:pPr>
      <w:r w:rsidRPr="008D6A4B">
        <w:rPr>
          <w:rFonts w:ascii="Times New Roman" w:eastAsia="Times New Roman" w:hAnsi="Times New Roman" w:cs="Times New Roman"/>
          <w:color w:val="333333"/>
          <w:sz w:val="28"/>
          <w:szCs w:val="28"/>
          <w:lang w:eastAsia="ru-RU"/>
        </w:rPr>
        <w:lastRenderedPageBreak/>
        <w:t>Приложение № 2</w:t>
      </w:r>
      <w:r w:rsidRPr="008D6A4B">
        <w:rPr>
          <w:rFonts w:ascii="Times New Roman" w:eastAsia="Times New Roman" w:hAnsi="Times New Roman" w:cs="Times New Roman"/>
          <w:color w:val="333333"/>
          <w:sz w:val="28"/>
          <w:szCs w:val="28"/>
          <w:lang w:eastAsia="ru-RU"/>
        </w:rPr>
        <w:br/>
        <w:t xml:space="preserve">к </w:t>
      </w:r>
      <w:r w:rsidR="00CD2EB6">
        <w:rPr>
          <w:rFonts w:ascii="Times New Roman" w:eastAsia="Times New Roman" w:hAnsi="Times New Roman" w:cs="Times New Roman"/>
          <w:color w:val="333333"/>
          <w:sz w:val="28"/>
          <w:szCs w:val="28"/>
          <w:lang w:eastAsia="ru-RU"/>
        </w:rPr>
        <w:t>порядку</w:t>
      </w:r>
      <w:r w:rsidR="007D69CA">
        <w:rPr>
          <w:rFonts w:ascii="Times New Roman" w:eastAsia="Times New Roman" w:hAnsi="Times New Roman" w:cs="Times New Roman"/>
          <w:color w:val="333333"/>
          <w:sz w:val="28"/>
          <w:szCs w:val="28"/>
          <w:lang w:eastAsia="ru-RU"/>
        </w:rPr>
        <w:t xml:space="preserve"> </w:t>
      </w:r>
      <w:r w:rsidRPr="008D6A4B">
        <w:rPr>
          <w:rFonts w:ascii="Times New Roman" w:eastAsia="Times New Roman" w:hAnsi="Times New Roman" w:cs="Times New Roman"/>
          <w:color w:val="333333"/>
          <w:sz w:val="28"/>
          <w:szCs w:val="28"/>
          <w:lang w:eastAsia="ru-RU"/>
        </w:rPr>
        <w:t>проведени</w:t>
      </w:r>
      <w:r w:rsidR="00CD2EB6">
        <w:rPr>
          <w:rFonts w:ascii="Times New Roman" w:eastAsia="Times New Roman" w:hAnsi="Times New Roman" w:cs="Times New Roman"/>
          <w:color w:val="333333"/>
          <w:sz w:val="28"/>
          <w:szCs w:val="28"/>
          <w:lang w:eastAsia="ru-RU"/>
        </w:rPr>
        <w:t xml:space="preserve">я </w:t>
      </w:r>
      <w:r w:rsidRPr="008D6A4B">
        <w:rPr>
          <w:rFonts w:ascii="Times New Roman" w:eastAsia="Times New Roman" w:hAnsi="Times New Roman" w:cs="Times New Roman"/>
          <w:color w:val="333333"/>
          <w:sz w:val="28"/>
          <w:szCs w:val="28"/>
          <w:lang w:eastAsia="ru-RU"/>
        </w:rPr>
        <w:t>мониторинга</w:t>
      </w:r>
      <w:r w:rsidRPr="008D6A4B">
        <w:rPr>
          <w:rFonts w:ascii="Times New Roman" w:eastAsia="Times New Roman" w:hAnsi="Times New Roman" w:cs="Times New Roman"/>
          <w:color w:val="333333"/>
          <w:sz w:val="28"/>
          <w:szCs w:val="28"/>
          <w:lang w:eastAsia="ru-RU"/>
        </w:rPr>
        <w:br/>
        <w:t>качества финансового менеджмента</w:t>
      </w:r>
      <w:r w:rsidRPr="008D6A4B">
        <w:rPr>
          <w:rFonts w:ascii="Times New Roman" w:eastAsia="Times New Roman" w:hAnsi="Times New Roman" w:cs="Times New Roman"/>
          <w:color w:val="333333"/>
          <w:sz w:val="28"/>
          <w:szCs w:val="28"/>
          <w:lang w:eastAsia="ru-RU"/>
        </w:rPr>
        <w:br/>
      </w:r>
    </w:p>
    <w:p w:rsidR="00413FCE" w:rsidRPr="008D6A4B" w:rsidRDefault="00413FCE" w:rsidP="007D69CA">
      <w:pPr>
        <w:shd w:val="clear" w:color="auto" w:fill="FFFFFF"/>
        <w:spacing w:after="206" w:line="218" w:lineRule="atLeast"/>
        <w:ind w:firstLine="0"/>
        <w:jc w:val="center"/>
        <w:outlineLvl w:val="2"/>
        <w:rPr>
          <w:rFonts w:ascii="Times New Roman" w:eastAsia="Times New Roman" w:hAnsi="Times New Roman" w:cs="Times New Roman"/>
          <w:b/>
          <w:bCs/>
          <w:color w:val="333333"/>
          <w:sz w:val="28"/>
          <w:szCs w:val="28"/>
          <w:lang w:eastAsia="ru-RU"/>
        </w:rPr>
      </w:pPr>
      <w:r w:rsidRPr="007D69CA">
        <w:rPr>
          <w:rFonts w:ascii="Times New Roman" w:eastAsia="Times New Roman" w:hAnsi="Times New Roman" w:cs="Times New Roman"/>
          <w:b/>
          <w:bCs/>
          <w:color w:val="333333"/>
          <w:sz w:val="28"/>
          <w:szCs w:val="28"/>
          <w:lang w:eastAsia="ru-RU"/>
        </w:rPr>
        <w:t>Показатели качества финансового менеджмента</w:t>
      </w:r>
    </w:p>
    <w:tbl>
      <w:tblPr>
        <w:tblW w:w="0" w:type="auto"/>
        <w:tblCellMar>
          <w:top w:w="15" w:type="dxa"/>
          <w:left w:w="15" w:type="dxa"/>
          <w:bottom w:w="15" w:type="dxa"/>
          <w:right w:w="15" w:type="dxa"/>
        </w:tblCellMar>
        <w:tblLook w:val="04A0"/>
      </w:tblPr>
      <w:tblGrid>
        <w:gridCol w:w="1500"/>
        <w:gridCol w:w="3747"/>
        <w:gridCol w:w="4421"/>
      </w:tblGrid>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b/>
                <w:bCs/>
                <w:sz w:val="28"/>
                <w:szCs w:val="28"/>
                <w:lang w:eastAsia="ru-RU"/>
              </w:rPr>
            </w:pPr>
            <w:r w:rsidRPr="008D6A4B">
              <w:rPr>
                <w:rFonts w:ascii="Times New Roman" w:eastAsia="Times New Roman" w:hAnsi="Times New Roman" w:cs="Times New Roman"/>
                <w:b/>
                <w:bCs/>
                <w:sz w:val="28"/>
                <w:szCs w:val="28"/>
                <w:lang w:eastAsia="ru-RU"/>
              </w:rPr>
              <w:t>Номер показателя</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b/>
                <w:bCs/>
                <w:sz w:val="28"/>
                <w:szCs w:val="28"/>
                <w:lang w:eastAsia="ru-RU"/>
              </w:rPr>
            </w:pPr>
            <w:r w:rsidRPr="008D6A4B">
              <w:rPr>
                <w:rFonts w:ascii="Times New Roman" w:eastAsia="Times New Roman" w:hAnsi="Times New Roman" w:cs="Times New Roman"/>
                <w:b/>
                <w:bCs/>
                <w:sz w:val="28"/>
                <w:szCs w:val="28"/>
                <w:lang w:eastAsia="ru-RU"/>
              </w:rPr>
              <w:t>Наименование показателя</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b/>
                <w:bCs/>
                <w:sz w:val="28"/>
                <w:szCs w:val="28"/>
                <w:lang w:eastAsia="ru-RU"/>
              </w:rPr>
            </w:pPr>
            <w:r w:rsidRPr="008D6A4B">
              <w:rPr>
                <w:rFonts w:ascii="Times New Roman" w:eastAsia="Times New Roman" w:hAnsi="Times New Roman" w:cs="Times New Roman"/>
                <w:b/>
                <w:bCs/>
                <w:sz w:val="28"/>
                <w:szCs w:val="28"/>
                <w:lang w:eastAsia="ru-RU"/>
              </w:rPr>
              <w:t>Комментарий</w:t>
            </w:r>
          </w:p>
        </w:tc>
      </w:tr>
      <w:tr w:rsidR="00413FCE" w:rsidRPr="008D6A4B" w:rsidTr="00C107FA">
        <w:tc>
          <w:tcPr>
            <w:tcW w:w="9385" w:type="dxa"/>
            <w:gridSpan w:val="3"/>
            <w:hideMark/>
          </w:tcPr>
          <w:p w:rsidR="00413FCE" w:rsidRPr="00DA7660" w:rsidRDefault="00413FCE" w:rsidP="00413FCE">
            <w:pPr>
              <w:spacing w:after="0"/>
              <w:ind w:firstLine="0"/>
              <w:jc w:val="left"/>
              <w:rPr>
                <w:rFonts w:ascii="Times New Roman" w:eastAsia="Times New Roman" w:hAnsi="Times New Roman" w:cs="Times New Roman"/>
                <w:b/>
                <w:sz w:val="28"/>
                <w:szCs w:val="28"/>
                <w:lang w:eastAsia="ru-RU"/>
              </w:rPr>
            </w:pPr>
            <w:r w:rsidRPr="00DA7660">
              <w:rPr>
                <w:rFonts w:ascii="Times New Roman" w:eastAsia="Times New Roman" w:hAnsi="Times New Roman" w:cs="Times New Roman"/>
                <w:b/>
                <w:sz w:val="28"/>
                <w:szCs w:val="28"/>
                <w:lang w:eastAsia="ru-RU"/>
              </w:rPr>
              <w:t>    Оценка качества управления расходами бюджета может рассчитываться по следующим группам показателей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w:t>
            </w:r>
          </w:p>
        </w:tc>
        <w:tc>
          <w:tcPr>
            <w:tcW w:w="0" w:type="auto"/>
            <w:gridSpan w:val="2"/>
            <w:hideMark/>
          </w:tcPr>
          <w:p w:rsidR="00413FCE" w:rsidRPr="008D6A4B" w:rsidRDefault="00413FCE" w:rsidP="007D69CA">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Показатели качества управления расходами бюджета на обеспечение выполнения функций казенных учреждений </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1.1.</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Неправомерное использование бюджетных средств, в том числе нецелевое использование бюджетных средств</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степень соблюдения бюджетного законодательства и иных нормативных правовых актов Российской Федерации, регулирующих бюджетные правоотношения, в части исполнения соответствующего бюджета, а также надежности внутреннего финансового контроля главного администратора в отношении расходов на обеспечение выполнения функций казенных учреждений. Ориентиром для главного администратора является недопущение неправомерного использования бюджетных средств.</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1.2.</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Несоблюдение правил планирования закупок</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Показатель отражает качество финансовой дисциплины главного администратора в сфере закупок, а также надежность внутреннего финансового контроля главного администратора в отношении расходов на обеспечение выполнения функций казенных учреждений. Несоблюдением правил планирования закупок является включение в план закупок необоснованных объектов закупок, начальных (максимальных) цен контрактов; несоблюдение порядка </w:t>
            </w:r>
            <w:r w:rsidRPr="008D6A4B">
              <w:rPr>
                <w:rFonts w:ascii="Times New Roman" w:eastAsia="Times New Roman" w:hAnsi="Times New Roman" w:cs="Times New Roman"/>
                <w:sz w:val="28"/>
                <w:szCs w:val="28"/>
                <w:lang w:eastAsia="ru-RU"/>
              </w:rPr>
              <w:lastRenderedPageBreak/>
              <w:t xml:space="preserve">или формы обоснования начальной (максимальной) цены контракта, а также обоснования объекта закупки (за исключением описания объекта закупки); нарушение порядка (сроков) проведения или </w:t>
            </w:r>
            <w:proofErr w:type="spellStart"/>
            <w:r w:rsidRPr="008D6A4B">
              <w:rPr>
                <w:rFonts w:ascii="Times New Roman" w:eastAsia="Times New Roman" w:hAnsi="Times New Roman" w:cs="Times New Roman"/>
                <w:sz w:val="28"/>
                <w:szCs w:val="28"/>
                <w:lang w:eastAsia="ru-RU"/>
              </w:rPr>
              <w:t>непроведение</w:t>
            </w:r>
            <w:proofErr w:type="spellEnd"/>
            <w:r w:rsidRPr="008D6A4B">
              <w:rPr>
                <w:rFonts w:ascii="Times New Roman" w:eastAsia="Times New Roman" w:hAnsi="Times New Roman" w:cs="Times New Roman"/>
                <w:sz w:val="28"/>
                <w:szCs w:val="28"/>
                <w:lang w:eastAsia="ru-RU"/>
              </w:rPr>
              <w:t xml:space="preserve"> обязательного общественного обсуждения закупок;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Ориентиром для главного администратора является недопущение несоблюдение правил планирования закупок.</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1.3.</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Нарушения требований к формированию и представлению документов, необходимых для планирования и исполнения бюджета</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финансовой дисциплины главного администратора, а также надежность внутреннего финансового контроля главного администратора в отношении расходов на обеспечение выполнения функций казенных учреждений.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1.4.</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Нарушение порядка составления, утверждения и ведения бюджетных смет</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финансовой дисциплины главного администратора, а также надежность внутреннего финансового контроля главного администратора в отношении расходов на обеспечение выполнения функций казенных учреждений.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1.5.</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Нарушение порядка принятия бюджетных обязательств на </w:t>
            </w:r>
            <w:r w:rsidRPr="008D6A4B">
              <w:rPr>
                <w:rFonts w:ascii="Times New Roman" w:eastAsia="Times New Roman" w:hAnsi="Times New Roman" w:cs="Times New Roman"/>
                <w:sz w:val="28"/>
                <w:szCs w:val="28"/>
                <w:lang w:eastAsia="ru-RU"/>
              </w:rPr>
              <w:lastRenderedPageBreak/>
              <w:t>закупку товаров, работ и услуг</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 xml:space="preserve">Показатель отражает качество финансовой дисциплины главного </w:t>
            </w:r>
            <w:r w:rsidRPr="008D6A4B">
              <w:rPr>
                <w:rFonts w:ascii="Times New Roman" w:eastAsia="Times New Roman" w:hAnsi="Times New Roman" w:cs="Times New Roman"/>
                <w:sz w:val="28"/>
                <w:szCs w:val="28"/>
                <w:lang w:eastAsia="ru-RU"/>
              </w:rPr>
              <w:lastRenderedPageBreak/>
              <w:t>администратора, а также надежность внутреннего финансового контроля главного администратора в отношении расходов на обеспечение выполнения функций казенных учреждений.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1.6.</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Нарушение сроков доведения бюджетных ассигнований и (или) лимитов бюджетных обязательств бюджета</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финансовой дисциплины главного администратора, а также надежность внутреннего финансового контроля главного администратора в отношении расходов на обеспечение выполнения функций казенных учреждений.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1.7.</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proofErr w:type="spellStart"/>
            <w:r w:rsidRPr="008D6A4B">
              <w:rPr>
                <w:rFonts w:ascii="Times New Roman" w:eastAsia="Times New Roman" w:hAnsi="Times New Roman" w:cs="Times New Roman"/>
                <w:sz w:val="28"/>
                <w:szCs w:val="28"/>
                <w:lang w:eastAsia="ru-RU"/>
              </w:rPr>
              <w:t>Востребованность</w:t>
            </w:r>
            <w:proofErr w:type="spellEnd"/>
            <w:r w:rsidRPr="008D6A4B">
              <w:rPr>
                <w:rFonts w:ascii="Times New Roman" w:eastAsia="Times New Roman" w:hAnsi="Times New Roman" w:cs="Times New Roman"/>
                <w:sz w:val="28"/>
                <w:szCs w:val="28"/>
                <w:lang w:eastAsia="ru-RU"/>
              </w:rPr>
              <w:t xml:space="preserve"> бюджетных ассигнований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Значение показателя характеризует качество планирования главным администратором бюджетных ассигнований.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1.8.</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Внесение положительных изменений в сводную бюджетную роспись</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Большое количество справок об изменении сводной бюджетной росписи соответствующего бюджета и лимитов бюджетных обязатель</w:t>
            </w:r>
            <w:proofErr w:type="gramStart"/>
            <w:r w:rsidRPr="008D6A4B">
              <w:rPr>
                <w:rFonts w:ascii="Times New Roman" w:eastAsia="Times New Roman" w:hAnsi="Times New Roman" w:cs="Times New Roman"/>
                <w:sz w:val="28"/>
                <w:szCs w:val="28"/>
                <w:lang w:eastAsia="ru-RU"/>
              </w:rPr>
              <w:t>ств св</w:t>
            </w:r>
            <w:proofErr w:type="gramEnd"/>
            <w:r w:rsidRPr="008D6A4B">
              <w:rPr>
                <w:rFonts w:ascii="Times New Roman" w:eastAsia="Times New Roman" w:hAnsi="Times New Roman" w:cs="Times New Roman"/>
                <w:sz w:val="28"/>
                <w:szCs w:val="28"/>
                <w:lang w:eastAsia="ru-RU"/>
              </w:rPr>
              <w:t>идетельствует о низком качестве работы главного администратора в части планирования расходов на обеспечение выполнения функций казенных учреждений.</w:t>
            </w:r>
          </w:p>
        </w:tc>
      </w:tr>
      <w:tr w:rsidR="00413FCE" w:rsidRPr="008D6A4B" w:rsidTr="00C107FA">
        <w:tc>
          <w:tcPr>
            <w:tcW w:w="1500" w:type="dxa"/>
            <w:hideMark/>
          </w:tcPr>
          <w:p w:rsidR="00413FCE" w:rsidRPr="008D6A4B" w:rsidRDefault="00441F55"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Погрешность кассового планирования</w:t>
            </w:r>
          </w:p>
        </w:tc>
        <w:tc>
          <w:tcPr>
            <w:tcW w:w="0" w:type="auto"/>
            <w:hideMark/>
          </w:tcPr>
          <w:p w:rsidR="00413FCE" w:rsidRPr="008D6A4B" w:rsidRDefault="00413FCE" w:rsidP="00960A42">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прогнозирования исполнения расходов соответствующего бюджета в текущем финансовом году, а также риски появления кассовых разрывов в текущем финансовом году за счет ненадлежащего касс</w:t>
            </w:r>
            <w:r w:rsidR="00960A42">
              <w:rPr>
                <w:rFonts w:ascii="Times New Roman" w:eastAsia="Times New Roman" w:hAnsi="Times New Roman" w:cs="Times New Roman"/>
                <w:sz w:val="28"/>
                <w:szCs w:val="28"/>
                <w:lang w:eastAsia="ru-RU"/>
              </w:rPr>
              <w:t xml:space="preserve">ового прогнозирования расходов </w:t>
            </w:r>
            <w:r w:rsidRPr="008D6A4B">
              <w:rPr>
                <w:rFonts w:ascii="Times New Roman" w:eastAsia="Times New Roman" w:hAnsi="Times New Roman" w:cs="Times New Roman"/>
                <w:sz w:val="28"/>
                <w:szCs w:val="28"/>
                <w:lang w:eastAsia="ru-RU"/>
              </w:rPr>
              <w:t>бюджета.</w:t>
            </w:r>
          </w:p>
        </w:tc>
      </w:tr>
      <w:tr w:rsidR="00413FCE" w:rsidRPr="008D6A4B" w:rsidTr="00C107FA">
        <w:tc>
          <w:tcPr>
            <w:tcW w:w="1500" w:type="dxa"/>
            <w:hideMark/>
          </w:tcPr>
          <w:p w:rsidR="00413FCE" w:rsidRPr="008D6A4B" w:rsidRDefault="00413FCE" w:rsidP="00960A42">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1.1</w:t>
            </w:r>
            <w:r w:rsidR="00960A42">
              <w:rPr>
                <w:rFonts w:ascii="Times New Roman" w:eastAsia="Times New Roman" w:hAnsi="Times New Roman" w:cs="Times New Roman"/>
                <w:sz w:val="28"/>
                <w:szCs w:val="28"/>
                <w:lang w:eastAsia="ru-RU"/>
              </w:rPr>
              <w:t>0</w:t>
            </w:r>
            <w:r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Доля неиспользованных на конец года бюджетных ассигнований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значительный объем неисполненных на конец года бюджетных ассигнований на обеспечение выполнения функций казенных учреждений.</w:t>
            </w:r>
          </w:p>
        </w:tc>
      </w:tr>
      <w:tr w:rsidR="00413FCE" w:rsidRPr="008D6A4B" w:rsidTr="00C107FA">
        <w:tc>
          <w:tcPr>
            <w:tcW w:w="1500" w:type="dxa"/>
            <w:hideMark/>
          </w:tcPr>
          <w:p w:rsidR="00413FCE" w:rsidRPr="008D6A4B" w:rsidRDefault="00413FCE" w:rsidP="00960A42">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1.1</w:t>
            </w:r>
            <w:r w:rsidR="00960A42">
              <w:rPr>
                <w:rFonts w:ascii="Times New Roman" w:eastAsia="Times New Roman" w:hAnsi="Times New Roman" w:cs="Times New Roman"/>
                <w:sz w:val="28"/>
                <w:szCs w:val="28"/>
                <w:lang w:eastAsia="ru-RU"/>
              </w:rPr>
              <w:t>1</w:t>
            </w:r>
            <w:r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Эффективность управления кредиторской задолженностью и дебиторской задолженностью по расходам</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Негативным считается факт накопления просроченной кредиторской задолженности и дебиторской задолженности по расходам на обеспечение выполнения функций казенных учреждений, а также опережающий рост дебиторской задолженности по этим расходам.</w:t>
            </w:r>
          </w:p>
        </w:tc>
      </w:tr>
      <w:tr w:rsidR="00413FCE" w:rsidRPr="008D6A4B" w:rsidTr="00C107FA">
        <w:tc>
          <w:tcPr>
            <w:tcW w:w="1500" w:type="dxa"/>
            <w:hideMark/>
          </w:tcPr>
          <w:p w:rsidR="00413FCE" w:rsidRPr="008D6A4B" w:rsidRDefault="00413FCE" w:rsidP="00960A42">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1.1</w:t>
            </w:r>
            <w:r w:rsidR="00960A42">
              <w:rPr>
                <w:rFonts w:ascii="Times New Roman" w:eastAsia="Times New Roman" w:hAnsi="Times New Roman" w:cs="Times New Roman"/>
                <w:sz w:val="28"/>
                <w:szCs w:val="28"/>
                <w:lang w:eastAsia="ru-RU"/>
              </w:rPr>
              <w:t>2</w:t>
            </w:r>
            <w:r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Своевременность принятия бюджетных обязательств</w:t>
            </w:r>
          </w:p>
        </w:tc>
        <w:tc>
          <w:tcPr>
            <w:tcW w:w="0" w:type="auto"/>
            <w:hideMark/>
          </w:tcPr>
          <w:p w:rsidR="00413FCE" w:rsidRPr="008D6A4B" w:rsidRDefault="00413FCE" w:rsidP="00960A42">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риски неисполнения бюджетных ассигнований в текущем финансовом году в связи с несвоевременным заключением муниципальных</w:t>
            </w:r>
            <w:r w:rsidR="00960A42">
              <w:rPr>
                <w:rFonts w:ascii="Times New Roman" w:eastAsia="Times New Roman" w:hAnsi="Times New Roman" w:cs="Times New Roman"/>
                <w:sz w:val="28"/>
                <w:szCs w:val="28"/>
                <w:lang w:eastAsia="ru-RU"/>
              </w:rPr>
              <w:t xml:space="preserve"> </w:t>
            </w:r>
            <w:r w:rsidRPr="008D6A4B">
              <w:rPr>
                <w:rFonts w:ascii="Times New Roman" w:eastAsia="Times New Roman" w:hAnsi="Times New Roman" w:cs="Times New Roman"/>
                <w:sz w:val="28"/>
                <w:szCs w:val="28"/>
                <w:lang w:eastAsia="ru-RU"/>
              </w:rPr>
              <w:t xml:space="preserve">контрактов на поставки товаров, оказание услуг, выполнение работ для выполнения функций казенных учреждений, а также качество ведомственного </w:t>
            </w:r>
            <w:proofErr w:type="gramStart"/>
            <w:r w:rsidRPr="008D6A4B">
              <w:rPr>
                <w:rFonts w:ascii="Times New Roman" w:eastAsia="Times New Roman" w:hAnsi="Times New Roman" w:cs="Times New Roman"/>
                <w:sz w:val="28"/>
                <w:szCs w:val="28"/>
                <w:lang w:eastAsia="ru-RU"/>
              </w:rPr>
              <w:t>контроля за</w:t>
            </w:r>
            <w:proofErr w:type="gramEnd"/>
            <w:r w:rsidRPr="008D6A4B">
              <w:rPr>
                <w:rFonts w:ascii="Times New Roman" w:eastAsia="Times New Roman" w:hAnsi="Times New Roman" w:cs="Times New Roman"/>
                <w:sz w:val="28"/>
                <w:szCs w:val="28"/>
                <w:lang w:eastAsia="ru-RU"/>
              </w:rPr>
              <w:t xml:space="preserve"> своевременностью принятия бюджетных обязательств подведомственными главному администратору участниками бюджетного процесса. </w:t>
            </w:r>
          </w:p>
        </w:tc>
      </w:tr>
      <w:tr w:rsidR="00413FCE" w:rsidRPr="008D6A4B" w:rsidTr="00C107FA">
        <w:tc>
          <w:tcPr>
            <w:tcW w:w="1500" w:type="dxa"/>
            <w:hideMark/>
          </w:tcPr>
          <w:p w:rsidR="00413FCE" w:rsidRPr="008D6A4B" w:rsidRDefault="00C107FA"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w:t>
            </w:r>
          </w:p>
        </w:tc>
        <w:tc>
          <w:tcPr>
            <w:tcW w:w="0" w:type="auto"/>
            <w:gridSpan w:val="2"/>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Показатели качества управления расходами бюджета на предоставление субсидий юридическим лицам (за исключением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413FCE" w:rsidRPr="008D6A4B" w:rsidTr="00C107FA">
        <w:tc>
          <w:tcPr>
            <w:tcW w:w="1500" w:type="dxa"/>
            <w:hideMark/>
          </w:tcPr>
          <w:p w:rsidR="00413FCE" w:rsidRPr="008D6A4B" w:rsidRDefault="00C107FA"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.1.</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Неправомерное использование бюджетных средств, в том числе нецелевое использование бюджетных средств</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Показатель отражает степень соблюдения бюджетного законодательства Российской Федерации и иных нормативных правовых актов, регулирующего бюджетные правоотношения, а также надежности внутреннего финансового контроля главного </w:t>
            </w:r>
            <w:r w:rsidRPr="008D6A4B">
              <w:rPr>
                <w:rFonts w:ascii="Times New Roman" w:eastAsia="Times New Roman" w:hAnsi="Times New Roman" w:cs="Times New Roman"/>
                <w:sz w:val="28"/>
                <w:szCs w:val="28"/>
                <w:lang w:eastAsia="ru-RU"/>
              </w:rPr>
              <w:lastRenderedPageBreak/>
              <w:t>администратора в отношении расходов на предоставление субсидий юридическим лицам.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C107FA"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13FCE" w:rsidRPr="008D6A4B">
              <w:rPr>
                <w:rFonts w:ascii="Times New Roman" w:eastAsia="Times New Roman" w:hAnsi="Times New Roman" w:cs="Times New Roman"/>
                <w:sz w:val="28"/>
                <w:szCs w:val="28"/>
                <w:lang w:eastAsia="ru-RU"/>
              </w:rPr>
              <w:t>.2.</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Нарушение правил, условий предоставления субсидий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финансовой дисциплины главного администратора, а также надежность внутреннего финансового контроля главного администратора в отношении расходов на предоставление субсидий юридическим лицам.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C107FA"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.3.</w:t>
            </w:r>
          </w:p>
        </w:tc>
        <w:tc>
          <w:tcPr>
            <w:tcW w:w="0" w:type="auto"/>
            <w:hideMark/>
          </w:tcPr>
          <w:p w:rsidR="00413FCE" w:rsidRPr="008D6A4B" w:rsidRDefault="00413FCE" w:rsidP="00960A42">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Нарушение порядка формирования и</w:t>
            </w:r>
            <w:r w:rsidR="00960A42">
              <w:rPr>
                <w:rFonts w:ascii="Times New Roman" w:eastAsia="Times New Roman" w:hAnsi="Times New Roman" w:cs="Times New Roman"/>
                <w:sz w:val="28"/>
                <w:szCs w:val="28"/>
                <w:lang w:eastAsia="ru-RU"/>
              </w:rPr>
              <w:t xml:space="preserve"> (или) финансового обеспечения муниципальн</w:t>
            </w:r>
            <w:r w:rsidRPr="008D6A4B">
              <w:rPr>
                <w:rFonts w:ascii="Times New Roman" w:eastAsia="Times New Roman" w:hAnsi="Times New Roman" w:cs="Times New Roman"/>
                <w:sz w:val="28"/>
                <w:szCs w:val="28"/>
                <w:lang w:eastAsia="ru-RU"/>
              </w:rPr>
              <w:t>ого задания</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финансовой дисциплины главного администратора, а также надежность внутреннего финансового контроля главного администратора в отношении расходов на предоставление субсидий юридическим лицам. Ориентиром для главного администратора является недопущение нарушений.</w:t>
            </w:r>
          </w:p>
        </w:tc>
      </w:tr>
      <w:tr w:rsidR="00413FCE" w:rsidRPr="008D6A4B" w:rsidTr="00C107FA">
        <w:tc>
          <w:tcPr>
            <w:tcW w:w="1500" w:type="dxa"/>
            <w:hideMark/>
          </w:tcPr>
          <w:p w:rsidR="00413FCE" w:rsidRPr="008D6A4B" w:rsidRDefault="00C107FA"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proofErr w:type="spellStart"/>
            <w:r w:rsidRPr="008D6A4B">
              <w:rPr>
                <w:rFonts w:ascii="Times New Roman" w:eastAsia="Times New Roman" w:hAnsi="Times New Roman" w:cs="Times New Roman"/>
                <w:sz w:val="28"/>
                <w:szCs w:val="28"/>
                <w:lang w:eastAsia="ru-RU"/>
              </w:rPr>
              <w:t>Востребованность</w:t>
            </w:r>
            <w:proofErr w:type="spellEnd"/>
            <w:r w:rsidRPr="008D6A4B">
              <w:rPr>
                <w:rFonts w:ascii="Times New Roman" w:eastAsia="Times New Roman" w:hAnsi="Times New Roman" w:cs="Times New Roman"/>
                <w:sz w:val="28"/>
                <w:szCs w:val="28"/>
                <w:lang w:eastAsia="ru-RU"/>
              </w:rPr>
              <w:t xml:space="preserve"> бюджетных ассигнований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Значение показателя характеризует качество планирования главным администратором бюджетных ассигнований на предоставление субсидий юридическим лицам.</w:t>
            </w:r>
          </w:p>
        </w:tc>
      </w:tr>
      <w:tr w:rsidR="00413FCE" w:rsidRPr="008D6A4B" w:rsidTr="00C107FA">
        <w:tc>
          <w:tcPr>
            <w:tcW w:w="1500" w:type="dxa"/>
            <w:hideMark/>
          </w:tcPr>
          <w:p w:rsidR="00413FCE" w:rsidRPr="008D6A4B" w:rsidRDefault="00C107FA"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Внесение положительных изменений в сводную бюджетную роспись</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Большое количество справок об изменении сводной бюджетной росписи соответствующего бюджета и лимитов бюджетных обязательств, свидетельствует о низком качестве работы главного администратора в части планирования расходов на предоставление субсидий юридическим лицам.</w:t>
            </w:r>
          </w:p>
        </w:tc>
      </w:tr>
      <w:tr w:rsidR="00413FCE" w:rsidRPr="008D6A4B" w:rsidTr="00C107FA">
        <w:tc>
          <w:tcPr>
            <w:tcW w:w="1500" w:type="dxa"/>
            <w:hideMark/>
          </w:tcPr>
          <w:p w:rsidR="00413FCE" w:rsidRPr="008D6A4B" w:rsidRDefault="00C107FA" w:rsidP="00C107FA">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Погрешность кассового </w:t>
            </w:r>
            <w:r w:rsidRPr="008D6A4B">
              <w:rPr>
                <w:rFonts w:ascii="Times New Roman" w:eastAsia="Times New Roman" w:hAnsi="Times New Roman" w:cs="Times New Roman"/>
                <w:sz w:val="28"/>
                <w:szCs w:val="28"/>
                <w:lang w:eastAsia="ru-RU"/>
              </w:rPr>
              <w:lastRenderedPageBreak/>
              <w:t>планирования</w:t>
            </w:r>
          </w:p>
        </w:tc>
        <w:tc>
          <w:tcPr>
            <w:tcW w:w="0" w:type="auto"/>
            <w:hideMark/>
          </w:tcPr>
          <w:p w:rsidR="00413FCE" w:rsidRPr="008D6A4B" w:rsidRDefault="00413FCE" w:rsidP="00C107FA">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 xml:space="preserve">Отражает качество </w:t>
            </w:r>
            <w:r w:rsidRPr="008D6A4B">
              <w:rPr>
                <w:rFonts w:ascii="Times New Roman" w:eastAsia="Times New Roman" w:hAnsi="Times New Roman" w:cs="Times New Roman"/>
                <w:sz w:val="28"/>
                <w:szCs w:val="28"/>
                <w:lang w:eastAsia="ru-RU"/>
              </w:rPr>
              <w:lastRenderedPageBreak/>
              <w:t>прогнозирования исполнения расходов соответствующего бюджета в текущем финансовом году, а также риски появления кассовых разрывов в текущем финансовом году за счет ненадлежащего кассового п</w:t>
            </w:r>
            <w:r w:rsidR="00C107FA">
              <w:rPr>
                <w:rFonts w:ascii="Times New Roman" w:eastAsia="Times New Roman" w:hAnsi="Times New Roman" w:cs="Times New Roman"/>
                <w:sz w:val="28"/>
                <w:szCs w:val="28"/>
                <w:lang w:eastAsia="ru-RU"/>
              </w:rPr>
              <w:t xml:space="preserve">рогнозирования расходов </w:t>
            </w:r>
            <w:r w:rsidRPr="008D6A4B">
              <w:rPr>
                <w:rFonts w:ascii="Times New Roman" w:eastAsia="Times New Roman" w:hAnsi="Times New Roman" w:cs="Times New Roman"/>
                <w:sz w:val="28"/>
                <w:szCs w:val="28"/>
                <w:lang w:eastAsia="ru-RU"/>
              </w:rPr>
              <w:t>бюджета.</w:t>
            </w:r>
          </w:p>
        </w:tc>
      </w:tr>
      <w:tr w:rsidR="00413FCE" w:rsidRPr="008D6A4B" w:rsidTr="00C107FA">
        <w:tc>
          <w:tcPr>
            <w:tcW w:w="1500" w:type="dxa"/>
            <w:hideMark/>
          </w:tcPr>
          <w:p w:rsidR="00413FCE" w:rsidRPr="008D6A4B" w:rsidRDefault="00C107FA" w:rsidP="00C107FA">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Доля неиспользованных на конец года бюджетных ассигнований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значительный объем неисполненных на конец года бюджетных ассигнований на предоставление субсидий юридическим лицам.</w:t>
            </w:r>
          </w:p>
        </w:tc>
      </w:tr>
      <w:tr w:rsidR="00413FCE" w:rsidRPr="008D6A4B" w:rsidTr="00C107FA">
        <w:tc>
          <w:tcPr>
            <w:tcW w:w="1500" w:type="dxa"/>
            <w:hideMark/>
          </w:tcPr>
          <w:p w:rsidR="00413FCE" w:rsidRPr="008D6A4B" w:rsidRDefault="00C107FA" w:rsidP="00C107FA">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Равномерность предоставления субсидий юридическим лицам</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Позитивно расценивается снижение остатков неиспользованных средств субсидий юридическим лицам.</w:t>
            </w:r>
          </w:p>
        </w:tc>
      </w:tr>
      <w:tr w:rsidR="00413FCE" w:rsidRPr="008D6A4B" w:rsidTr="00C107FA">
        <w:tc>
          <w:tcPr>
            <w:tcW w:w="1500" w:type="dxa"/>
            <w:hideMark/>
          </w:tcPr>
          <w:p w:rsidR="00413FCE" w:rsidRPr="008D6A4B" w:rsidRDefault="00C107FA" w:rsidP="00C107FA">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Наличие правовых актов, обеспечивающих проведение мониторинга деятельности или качества финансового менеджмента бюджетных и автономных учреждений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применяется для оценки правового обеспечения проведения мониторинга деятельности бюджетных и автономных учреждений.</w:t>
            </w:r>
          </w:p>
        </w:tc>
      </w:tr>
      <w:tr w:rsidR="00413FCE" w:rsidRPr="008D6A4B" w:rsidTr="00C107FA">
        <w:tc>
          <w:tcPr>
            <w:tcW w:w="1500" w:type="dxa"/>
            <w:hideMark/>
          </w:tcPr>
          <w:p w:rsidR="00413FCE" w:rsidRPr="008D6A4B" w:rsidRDefault="00C107FA" w:rsidP="00C107FA">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C107FA">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Своевременность и качество подготовки и внесения правовых актов и документов, обеспечивающих предоставление средств из  бюджета юридическим лицам</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Ориентиром является принятие (внесение) правовых актов и документов, обеспечивающих предоставление средств из соответствующего бюджета юридическим лицам в установленные сроки.</w:t>
            </w:r>
          </w:p>
        </w:tc>
      </w:tr>
      <w:tr w:rsidR="00413FCE" w:rsidRPr="008D6A4B" w:rsidTr="00C107FA">
        <w:tc>
          <w:tcPr>
            <w:tcW w:w="9385" w:type="dxa"/>
            <w:gridSpan w:val="3"/>
            <w:hideMark/>
          </w:tcPr>
          <w:p w:rsidR="00413FCE" w:rsidRPr="002D317D" w:rsidRDefault="00413FCE" w:rsidP="00492F90">
            <w:pPr>
              <w:spacing w:after="0"/>
              <w:ind w:firstLine="0"/>
              <w:jc w:val="center"/>
              <w:rPr>
                <w:rFonts w:ascii="Times New Roman" w:eastAsia="Times New Roman" w:hAnsi="Times New Roman" w:cs="Times New Roman"/>
                <w:b/>
                <w:sz w:val="28"/>
                <w:szCs w:val="28"/>
                <w:lang w:eastAsia="ru-RU"/>
              </w:rPr>
            </w:pPr>
            <w:r w:rsidRPr="002D317D">
              <w:rPr>
                <w:rFonts w:ascii="Times New Roman" w:eastAsia="Times New Roman" w:hAnsi="Times New Roman" w:cs="Times New Roman"/>
                <w:b/>
                <w:sz w:val="28"/>
                <w:szCs w:val="28"/>
                <w:lang w:eastAsia="ru-RU"/>
              </w:rPr>
              <w:t>Оценка качества управления доходами бюджета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Доходы (платежи), ошибочно принятые к зачету в бюджет</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Негативным считается рост просроченной дебиторской задолженности по платежам в бюджет.</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2.</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планирования поступлений доходов</w:t>
            </w:r>
          </w:p>
        </w:tc>
        <w:tc>
          <w:tcPr>
            <w:tcW w:w="0" w:type="auto"/>
            <w:hideMark/>
          </w:tcPr>
          <w:p w:rsidR="00413FCE" w:rsidRPr="008D6A4B" w:rsidRDefault="00413FCE" w:rsidP="00492F90">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Негативно расценивается как недовыполнение прогноза поступлений доходов на текущий финансовый год для </w:t>
            </w:r>
            <w:r w:rsidR="00492F90">
              <w:rPr>
                <w:rFonts w:ascii="Times New Roman" w:eastAsia="Times New Roman" w:hAnsi="Times New Roman" w:cs="Times New Roman"/>
                <w:sz w:val="28"/>
                <w:szCs w:val="28"/>
                <w:lang w:eastAsia="ru-RU"/>
              </w:rPr>
              <w:t xml:space="preserve">главного администратора доходов </w:t>
            </w:r>
            <w:r w:rsidRPr="008D6A4B">
              <w:rPr>
                <w:rFonts w:ascii="Times New Roman" w:eastAsia="Times New Roman" w:hAnsi="Times New Roman" w:cs="Times New Roman"/>
                <w:sz w:val="28"/>
                <w:szCs w:val="28"/>
                <w:lang w:eastAsia="ru-RU"/>
              </w:rPr>
              <w:t>бюджета, так и значительное перевыполнение плана по доходам в отчетном периоде.</w:t>
            </w:r>
          </w:p>
        </w:tc>
      </w:tr>
      <w:tr w:rsidR="00413FCE" w:rsidRPr="008D6A4B" w:rsidTr="00C107FA">
        <w:tc>
          <w:tcPr>
            <w:tcW w:w="1500" w:type="dxa"/>
            <w:hideMark/>
          </w:tcPr>
          <w:p w:rsidR="00413FCE" w:rsidRPr="008D6A4B" w:rsidRDefault="00492F90"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Доля уточненных невыясненных поступлений</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адми</w:t>
            </w:r>
            <w:r w:rsidR="00492F90">
              <w:rPr>
                <w:rFonts w:ascii="Times New Roman" w:eastAsia="Times New Roman" w:hAnsi="Times New Roman" w:cs="Times New Roman"/>
                <w:sz w:val="28"/>
                <w:szCs w:val="28"/>
                <w:lang w:eastAsia="ru-RU"/>
              </w:rPr>
              <w:t xml:space="preserve">нистрирования доходов </w:t>
            </w:r>
            <w:r w:rsidRPr="008D6A4B">
              <w:rPr>
                <w:rFonts w:ascii="Times New Roman" w:eastAsia="Times New Roman" w:hAnsi="Times New Roman" w:cs="Times New Roman"/>
                <w:sz w:val="28"/>
                <w:szCs w:val="28"/>
                <w:lang w:eastAsia="ru-RU"/>
              </w:rPr>
              <w:t>бюджета в текущем финансовом году и плановом периоде.</w:t>
            </w:r>
          </w:p>
        </w:tc>
      </w:tr>
      <w:tr w:rsidR="00413FCE" w:rsidRPr="008D6A4B" w:rsidTr="00C107FA">
        <w:tc>
          <w:tcPr>
            <w:tcW w:w="1500" w:type="dxa"/>
            <w:hideMark/>
          </w:tcPr>
          <w:p w:rsidR="00413FCE" w:rsidRPr="008D6A4B" w:rsidRDefault="005B4D14"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управления просроченной дебиторской задолженностью по платежам в бюджет</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качество администрирования доходов  бюджета в текущем финансовом году и плановом периоде.</w:t>
            </w:r>
          </w:p>
        </w:tc>
      </w:tr>
      <w:tr w:rsidR="00413FCE" w:rsidRPr="008D6A4B" w:rsidTr="00C107FA">
        <w:tc>
          <w:tcPr>
            <w:tcW w:w="9385" w:type="dxa"/>
            <w:gridSpan w:val="3"/>
            <w:hideMark/>
          </w:tcPr>
          <w:p w:rsidR="00DA7660"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    </w:t>
            </w:r>
          </w:p>
          <w:p w:rsidR="00413FCE" w:rsidRPr="00DA7660" w:rsidRDefault="00413FCE" w:rsidP="00DA7660">
            <w:pPr>
              <w:spacing w:after="0"/>
              <w:ind w:firstLine="0"/>
              <w:jc w:val="center"/>
              <w:rPr>
                <w:rFonts w:ascii="Times New Roman" w:eastAsia="Times New Roman" w:hAnsi="Times New Roman" w:cs="Times New Roman"/>
                <w:b/>
                <w:sz w:val="28"/>
                <w:szCs w:val="28"/>
                <w:lang w:eastAsia="ru-RU"/>
              </w:rPr>
            </w:pPr>
            <w:r w:rsidRPr="00DA7660">
              <w:rPr>
                <w:rFonts w:ascii="Times New Roman" w:eastAsia="Times New Roman" w:hAnsi="Times New Roman" w:cs="Times New Roman"/>
                <w:b/>
                <w:sz w:val="28"/>
                <w:szCs w:val="28"/>
                <w:lang w:eastAsia="ru-RU"/>
              </w:rPr>
              <w:t>Оценка качества ведения учета и составления бюджетной отчетности</w:t>
            </w:r>
          </w:p>
        </w:tc>
      </w:tr>
      <w:tr w:rsidR="00413FCE" w:rsidRPr="008D6A4B" w:rsidTr="00C107FA">
        <w:tc>
          <w:tcPr>
            <w:tcW w:w="1500" w:type="dxa"/>
            <w:hideMark/>
          </w:tcPr>
          <w:p w:rsidR="00413FCE" w:rsidRPr="008D6A4B" w:rsidRDefault="005B4D14"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Нарушение порядка формирования и представления сводной, консолидированной бюджетной отчетности</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Показатель отражает надежность внутреннего финансового контроля в отношении формирования и представления сводной, консолидированной бюджетной отчетности главным администратором. Ориентиром для главного администратора является недопущение нарушений порядка формирования и представления сводной, консолидированной бюджетной отчетности.</w:t>
            </w:r>
          </w:p>
        </w:tc>
      </w:tr>
      <w:tr w:rsidR="00413FCE" w:rsidRPr="008D6A4B" w:rsidTr="00C107FA">
        <w:tc>
          <w:tcPr>
            <w:tcW w:w="1500" w:type="dxa"/>
            <w:hideMark/>
          </w:tcPr>
          <w:p w:rsidR="00413FCE" w:rsidRPr="008D6A4B" w:rsidRDefault="005B4D14" w:rsidP="00413FCE">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FCE" w:rsidRPr="008D6A4B">
              <w:rPr>
                <w:rFonts w:ascii="Times New Roman" w:eastAsia="Times New Roman" w:hAnsi="Times New Roman" w:cs="Times New Roman"/>
                <w:sz w:val="28"/>
                <w:szCs w:val="28"/>
                <w:lang w:eastAsia="ru-RU"/>
              </w:rPr>
              <w:t>.</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Нарушение порядка проведения инвентаризации активов и обязательств</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 xml:space="preserve">Показатель отражает качество проведения главным администратором инвентаризации активов и обязательств. Ориентиром для главного администратора является недопущение </w:t>
            </w:r>
            <w:proofErr w:type="gramStart"/>
            <w:r w:rsidRPr="008D6A4B">
              <w:rPr>
                <w:rFonts w:ascii="Times New Roman" w:eastAsia="Times New Roman" w:hAnsi="Times New Roman" w:cs="Times New Roman"/>
                <w:sz w:val="28"/>
                <w:szCs w:val="28"/>
                <w:lang w:eastAsia="ru-RU"/>
              </w:rPr>
              <w:t>нарушений порядка проведения инвентаризации активов</w:t>
            </w:r>
            <w:proofErr w:type="gramEnd"/>
            <w:r w:rsidRPr="008D6A4B">
              <w:rPr>
                <w:rFonts w:ascii="Times New Roman" w:eastAsia="Times New Roman" w:hAnsi="Times New Roman" w:cs="Times New Roman"/>
                <w:sz w:val="28"/>
                <w:szCs w:val="28"/>
                <w:lang w:eastAsia="ru-RU"/>
              </w:rPr>
              <w:t xml:space="preserve"> и обязательств, допущенных главным администратором.</w:t>
            </w:r>
          </w:p>
        </w:tc>
      </w:tr>
      <w:tr w:rsidR="00413FCE" w:rsidRPr="008D6A4B" w:rsidTr="00C107FA">
        <w:tc>
          <w:tcPr>
            <w:tcW w:w="9385" w:type="dxa"/>
            <w:gridSpan w:val="3"/>
            <w:hideMark/>
          </w:tcPr>
          <w:p w:rsidR="00413FCE" w:rsidRPr="00DA7660" w:rsidRDefault="00413FCE" w:rsidP="00DA7660">
            <w:pPr>
              <w:spacing w:after="0"/>
              <w:ind w:firstLine="0"/>
              <w:jc w:val="center"/>
              <w:rPr>
                <w:rFonts w:ascii="Times New Roman" w:eastAsia="Times New Roman" w:hAnsi="Times New Roman" w:cs="Times New Roman"/>
                <w:b/>
                <w:sz w:val="28"/>
                <w:szCs w:val="28"/>
                <w:lang w:eastAsia="ru-RU"/>
              </w:rPr>
            </w:pPr>
            <w:r w:rsidRPr="00DA7660">
              <w:rPr>
                <w:rFonts w:ascii="Times New Roman" w:eastAsia="Times New Roman" w:hAnsi="Times New Roman" w:cs="Times New Roman"/>
                <w:b/>
                <w:sz w:val="28"/>
                <w:szCs w:val="28"/>
                <w:lang w:eastAsia="ru-RU"/>
              </w:rPr>
              <w:t>Оценка качества организации и осуществления внутреннего финансового контроля и аудита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проведения внутреннего финансового аудита и составления отчетности о результатах внутреннего финансового аудита</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proofErr w:type="gramStart"/>
            <w:r w:rsidRPr="008D6A4B">
              <w:rPr>
                <w:rFonts w:ascii="Times New Roman" w:eastAsia="Times New Roman" w:hAnsi="Times New Roman" w:cs="Times New Roman"/>
                <w:sz w:val="28"/>
                <w:szCs w:val="28"/>
                <w:lang w:eastAsia="ru-RU"/>
              </w:rPr>
              <w:t xml:space="preserve">Соответствие правовых актов главного администратора по внутреннему финансовому контролю требованиям к организации внутреннего финансового контроля, установленным нормативными правовыми актами высшего исполнительного органа государственной власти субъекта </w:t>
            </w:r>
            <w:r w:rsidRPr="008D6A4B">
              <w:rPr>
                <w:rFonts w:ascii="Times New Roman" w:eastAsia="Times New Roman" w:hAnsi="Times New Roman" w:cs="Times New Roman"/>
                <w:sz w:val="28"/>
                <w:szCs w:val="28"/>
                <w:lang w:eastAsia="ru-RU"/>
              </w:rPr>
              <w:lastRenderedPageBreak/>
              <w:t xml:space="preserve">Российской Федерации и </w:t>
            </w:r>
            <w:r w:rsidR="005B4D14">
              <w:rPr>
                <w:rFonts w:ascii="Times New Roman" w:eastAsia="Times New Roman" w:hAnsi="Times New Roman" w:cs="Times New Roman"/>
                <w:sz w:val="28"/>
                <w:szCs w:val="28"/>
                <w:lang w:eastAsia="ru-RU"/>
              </w:rPr>
              <w:t>А</w:t>
            </w:r>
            <w:r w:rsidRPr="008D6A4B">
              <w:rPr>
                <w:rFonts w:ascii="Times New Roman" w:eastAsia="Times New Roman" w:hAnsi="Times New Roman" w:cs="Times New Roman"/>
                <w:sz w:val="28"/>
                <w:szCs w:val="28"/>
                <w:lang w:eastAsia="ru-RU"/>
              </w:rPr>
              <w:t>дминистрации</w:t>
            </w:r>
            <w:r w:rsidR="005B4D14">
              <w:rPr>
                <w:rFonts w:ascii="Times New Roman" w:eastAsia="Times New Roman" w:hAnsi="Times New Roman" w:cs="Times New Roman"/>
                <w:sz w:val="28"/>
                <w:szCs w:val="28"/>
                <w:lang w:eastAsia="ru-RU"/>
              </w:rPr>
              <w:t xml:space="preserve"> Рузского городского округа</w:t>
            </w:r>
            <w:r w:rsidRPr="008D6A4B">
              <w:rPr>
                <w:rFonts w:ascii="Times New Roman" w:eastAsia="Times New Roman" w:hAnsi="Times New Roman" w:cs="Times New Roman"/>
                <w:sz w:val="28"/>
                <w:szCs w:val="28"/>
                <w:lang w:eastAsia="ru-RU"/>
              </w:rPr>
              <w:t>, а также стандартами Минфина по внутреннему финансовому контролю и внутреннему финансовому аудиту.</w:t>
            </w:r>
            <w:proofErr w:type="gramEnd"/>
            <w:r w:rsidRPr="008D6A4B">
              <w:rPr>
                <w:rFonts w:ascii="Times New Roman" w:eastAsia="Times New Roman" w:hAnsi="Times New Roman" w:cs="Times New Roman"/>
                <w:sz w:val="28"/>
                <w:szCs w:val="28"/>
                <w:lang w:eastAsia="ru-RU"/>
              </w:rPr>
              <w:t xml:space="preserve"> Выполнение установленных требований к организации внутреннего финансового контроля является положительным фактором, способствующим повышению качества финансового менеджмента.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2.</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организации внутреннего финансового аудита</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proofErr w:type="gramStart"/>
            <w:r w:rsidRPr="008D6A4B">
              <w:rPr>
                <w:rFonts w:ascii="Times New Roman" w:eastAsia="Times New Roman" w:hAnsi="Times New Roman" w:cs="Times New Roman"/>
                <w:sz w:val="28"/>
                <w:szCs w:val="28"/>
                <w:lang w:eastAsia="ru-RU"/>
              </w:rPr>
              <w:t xml:space="preserve">Соответствие правовых актов главного администратора по внутреннему финансовому аудиту требованиям к организации внутреннего финансового аудита, установленным нормативными правовыми актами высшего исполнительного органа государственной власти субъекта Российской Федерации и </w:t>
            </w:r>
            <w:r w:rsidR="005B4D14">
              <w:rPr>
                <w:rFonts w:ascii="Times New Roman" w:eastAsia="Times New Roman" w:hAnsi="Times New Roman" w:cs="Times New Roman"/>
                <w:sz w:val="28"/>
                <w:szCs w:val="28"/>
                <w:lang w:eastAsia="ru-RU"/>
              </w:rPr>
              <w:t>А</w:t>
            </w:r>
            <w:r w:rsidRPr="008D6A4B">
              <w:rPr>
                <w:rFonts w:ascii="Times New Roman" w:eastAsia="Times New Roman" w:hAnsi="Times New Roman" w:cs="Times New Roman"/>
                <w:sz w:val="28"/>
                <w:szCs w:val="28"/>
                <w:lang w:eastAsia="ru-RU"/>
              </w:rPr>
              <w:t>дминистрации</w:t>
            </w:r>
            <w:r w:rsidR="005B4D14">
              <w:rPr>
                <w:rFonts w:ascii="Times New Roman" w:eastAsia="Times New Roman" w:hAnsi="Times New Roman" w:cs="Times New Roman"/>
                <w:sz w:val="28"/>
                <w:szCs w:val="28"/>
                <w:lang w:eastAsia="ru-RU"/>
              </w:rPr>
              <w:t xml:space="preserve"> Рузского городского округа</w:t>
            </w:r>
            <w:r w:rsidRPr="008D6A4B">
              <w:rPr>
                <w:rFonts w:ascii="Times New Roman" w:eastAsia="Times New Roman" w:hAnsi="Times New Roman" w:cs="Times New Roman"/>
                <w:sz w:val="28"/>
                <w:szCs w:val="28"/>
                <w:lang w:eastAsia="ru-RU"/>
              </w:rPr>
              <w:t>, а также стандартами Минфина по внутреннему финансовому контролю и внутреннему финансовому аудиту.</w:t>
            </w:r>
            <w:proofErr w:type="gramEnd"/>
            <w:r w:rsidRPr="008D6A4B">
              <w:rPr>
                <w:rFonts w:ascii="Times New Roman" w:eastAsia="Times New Roman" w:hAnsi="Times New Roman" w:cs="Times New Roman"/>
                <w:sz w:val="28"/>
                <w:szCs w:val="28"/>
                <w:lang w:eastAsia="ru-RU"/>
              </w:rPr>
              <w:t xml:space="preserve"> Выполнение установленных требований к организации внутреннего финансового аудита является положительным фактором, способствующим повышению качества финансового менеджмента.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3.</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подготовки к проведению внутреннего финансового контроля</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proofErr w:type="gramStart"/>
            <w:r w:rsidRPr="008D6A4B">
              <w:rPr>
                <w:rFonts w:ascii="Times New Roman" w:eastAsia="Times New Roman" w:hAnsi="Times New Roman" w:cs="Times New Roman"/>
                <w:sz w:val="28"/>
                <w:szCs w:val="28"/>
                <w:lang w:eastAsia="ru-RU"/>
              </w:rPr>
              <w:t xml:space="preserve">Соответствие процедур подготовки к проведению внутреннего финансового контроля требованиям к указанным процедурам, установленным нормативными правовыми актами высшего исполнительного органа </w:t>
            </w:r>
            <w:r w:rsidRPr="008D6A4B">
              <w:rPr>
                <w:rFonts w:ascii="Times New Roman" w:eastAsia="Times New Roman" w:hAnsi="Times New Roman" w:cs="Times New Roman"/>
                <w:sz w:val="28"/>
                <w:szCs w:val="28"/>
                <w:lang w:eastAsia="ru-RU"/>
              </w:rPr>
              <w:lastRenderedPageBreak/>
              <w:t xml:space="preserve">государственной власти субъекта Российской Федерации и </w:t>
            </w:r>
            <w:r w:rsidR="005B4D14">
              <w:rPr>
                <w:rFonts w:ascii="Times New Roman" w:eastAsia="Times New Roman" w:hAnsi="Times New Roman" w:cs="Times New Roman"/>
                <w:sz w:val="28"/>
                <w:szCs w:val="28"/>
                <w:lang w:eastAsia="ru-RU"/>
              </w:rPr>
              <w:t>А</w:t>
            </w:r>
            <w:r w:rsidRPr="008D6A4B">
              <w:rPr>
                <w:rFonts w:ascii="Times New Roman" w:eastAsia="Times New Roman" w:hAnsi="Times New Roman" w:cs="Times New Roman"/>
                <w:sz w:val="28"/>
                <w:szCs w:val="28"/>
                <w:lang w:eastAsia="ru-RU"/>
              </w:rPr>
              <w:t>дминистрации</w:t>
            </w:r>
            <w:r w:rsidR="005B4D14">
              <w:rPr>
                <w:rFonts w:ascii="Times New Roman" w:eastAsia="Times New Roman" w:hAnsi="Times New Roman" w:cs="Times New Roman"/>
                <w:sz w:val="28"/>
                <w:szCs w:val="28"/>
                <w:lang w:eastAsia="ru-RU"/>
              </w:rPr>
              <w:t xml:space="preserve"> Рузского городского округа</w:t>
            </w:r>
            <w:r w:rsidRPr="008D6A4B">
              <w:rPr>
                <w:rFonts w:ascii="Times New Roman" w:eastAsia="Times New Roman" w:hAnsi="Times New Roman" w:cs="Times New Roman"/>
                <w:sz w:val="28"/>
                <w:szCs w:val="28"/>
                <w:lang w:eastAsia="ru-RU"/>
              </w:rPr>
              <w:t>, а также стандартами Минфина по внутреннему финансовому контролю и внутреннему финансовому аудиту.</w:t>
            </w:r>
            <w:proofErr w:type="gramEnd"/>
            <w:r w:rsidRPr="008D6A4B">
              <w:rPr>
                <w:rFonts w:ascii="Times New Roman" w:eastAsia="Times New Roman" w:hAnsi="Times New Roman" w:cs="Times New Roman"/>
                <w:sz w:val="28"/>
                <w:szCs w:val="28"/>
                <w:lang w:eastAsia="ru-RU"/>
              </w:rPr>
              <w:t xml:space="preserve"> Выполнение требований к подготовке проведения внутреннего финансового контроля является положительным фактором, способствующим повышению качества финансового менеджмента.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4.</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проведения внутреннего финансового контроля</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proofErr w:type="gramStart"/>
            <w:r w:rsidRPr="008D6A4B">
              <w:rPr>
                <w:rFonts w:ascii="Times New Roman" w:eastAsia="Times New Roman" w:hAnsi="Times New Roman" w:cs="Times New Roman"/>
                <w:sz w:val="28"/>
                <w:szCs w:val="28"/>
                <w:lang w:eastAsia="ru-RU"/>
              </w:rPr>
              <w:t xml:space="preserve">Соответствие процедур проведения внутреннего финансового контроля требованиям к указанным процедурам, установленным нормативными правовыми актами высшего исполнительного органа государственной власти субъекта Российской Федерации и </w:t>
            </w:r>
            <w:r w:rsidR="005B4D14">
              <w:rPr>
                <w:rFonts w:ascii="Times New Roman" w:eastAsia="Times New Roman" w:hAnsi="Times New Roman" w:cs="Times New Roman"/>
                <w:sz w:val="28"/>
                <w:szCs w:val="28"/>
                <w:lang w:eastAsia="ru-RU"/>
              </w:rPr>
              <w:t>А</w:t>
            </w:r>
            <w:r w:rsidRPr="008D6A4B">
              <w:rPr>
                <w:rFonts w:ascii="Times New Roman" w:eastAsia="Times New Roman" w:hAnsi="Times New Roman" w:cs="Times New Roman"/>
                <w:sz w:val="28"/>
                <w:szCs w:val="28"/>
                <w:lang w:eastAsia="ru-RU"/>
              </w:rPr>
              <w:t>дминистрации</w:t>
            </w:r>
            <w:r w:rsidR="005B4D14">
              <w:rPr>
                <w:rFonts w:ascii="Times New Roman" w:eastAsia="Times New Roman" w:hAnsi="Times New Roman" w:cs="Times New Roman"/>
                <w:sz w:val="28"/>
                <w:szCs w:val="28"/>
                <w:lang w:eastAsia="ru-RU"/>
              </w:rPr>
              <w:t xml:space="preserve"> Рузского городского округа</w:t>
            </w:r>
            <w:r w:rsidRPr="008D6A4B">
              <w:rPr>
                <w:rFonts w:ascii="Times New Roman" w:eastAsia="Times New Roman" w:hAnsi="Times New Roman" w:cs="Times New Roman"/>
                <w:sz w:val="28"/>
                <w:szCs w:val="28"/>
                <w:lang w:eastAsia="ru-RU"/>
              </w:rPr>
              <w:t>, а также стандартами Минфина по внутреннему финансовому контролю и внутреннему финансовому аудиту.</w:t>
            </w:r>
            <w:proofErr w:type="gramEnd"/>
            <w:r w:rsidRPr="008D6A4B">
              <w:rPr>
                <w:rFonts w:ascii="Times New Roman" w:eastAsia="Times New Roman" w:hAnsi="Times New Roman" w:cs="Times New Roman"/>
                <w:sz w:val="28"/>
                <w:szCs w:val="28"/>
                <w:lang w:eastAsia="ru-RU"/>
              </w:rPr>
              <w:t xml:space="preserve"> Выполнение требований к проведению внутреннего финансового контроля является положительным фактором, способствующим повышению качества финансового менеджмента.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5.</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планирования внутреннего финансового аудита</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proofErr w:type="gramStart"/>
            <w:r w:rsidRPr="008D6A4B">
              <w:rPr>
                <w:rFonts w:ascii="Times New Roman" w:eastAsia="Times New Roman" w:hAnsi="Times New Roman" w:cs="Times New Roman"/>
                <w:sz w:val="28"/>
                <w:szCs w:val="28"/>
                <w:lang w:eastAsia="ru-RU"/>
              </w:rPr>
              <w:t xml:space="preserve">Соответствие процедур планирования внутреннего финансового аудита требованиям к указанным процедурам, установленным нормативными правовыми актами высшего исполнительного органа государственной власти субъекта Российской Федерации и </w:t>
            </w:r>
            <w:r w:rsidR="005B4D14">
              <w:rPr>
                <w:rFonts w:ascii="Times New Roman" w:eastAsia="Times New Roman" w:hAnsi="Times New Roman" w:cs="Times New Roman"/>
                <w:sz w:val="28"/>
                <w:szCs w:val="28"/>
                <w:lang w:eastAsia="ru-RU"/>
              </w:rPr>
              <w:lastRenderedPageBreak/>
              <w:t>А</w:t>
            </w:r>
            <w:r w:rsidRPr="008D6A4B">
              <w:rPr>
                <w:rFonts w:ascii="Times New Roman" w:eastAsia="Times New Roman" w:hAnsi="Times New Roman" w:cs="Times New Roman"/>
                <w:sz w:val="28"/>
                <w:szCs w:val="28"/>
                <w:lang w:eastAsia="ru-RU"/>
              </w:rPr>
              <w:t>дминистрации</w:t>
            </w:r>
            <w:r w:rsidR="005B4D14">
              <w:rPr>
                <w:rFonts w:ascii="Times New Roman" w:eastAsia="Times New Roman" w:hAnsi="Times New Roman" w:cs="Times New Roman"/>
                <w:sz w:val="28"/>
                <w:szCs w:val="28"/>
                <w:lang w:eastAsia="ru-RU"/>
              </w:rPr>
              <w:t xml:space="preserve"> Рузского городского округа</w:t>
            </w:r>
            <w:r w:rsidRPr="008D6A4B">
              <w:rPr>
                <w:rFonts w:ascii="Times New Roman" w:eastAsia="Times New Roman" w:hAnsi="Times New Roman" w:cs="Times New Roman"/>
                <w:sz w:val="28"/>
                <w:szCs w:val="28"/>
                <w:lang w:eastAsia="ru-RU"/>
              </w:rPr>
              <w:t>, а также стандартами Минфина по внутреннему финансовому контролю и внутреннему финансовому аудиту.</w:t>
            </w:r>
            <w:proofErr w:type="gramEnd"/>
            <w:r w:rsidRPr="008D6A4B">
              <w:rPr>
                <w:rFonts w:ascii="Times New Roman" w:eastAsia="Times New Roman" w:hAnsi="Times New Roman" w:cs="Times New Roman"/>
                <w:sz w:val="28"/>
                <w:szCs w:val="28"/>
                <w:lang w:eastAsia="ru-RU"/>
              </w:rPr>
              <w:t xml:space="preserve"> Выполнение требований к планированию внутреннего финансового аудита является положительным фактором, способствующим повышению качества финансового менеджмента.</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6.</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организации внутреннего финансового контроля</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proofErr w:type="gramStart"/>
            <w:r w:rsidRPr="008D6A4B">
              <w:rPr>
                <w:rFonts w:ascii="Times New Roman" w:eastAsia="Times New Roman" w:hAnsi="Times New Roman" w:cs="Times New Roman"/>
                <w:sz w:val="28"/>
                <w:szCs w:val="28"/>
                <w:lang w:eastAsia="ru-RU"/>
              </w:rPr>
              <w:t xml:space="preserve">Соответствие процедур проведения внутреннего финансового аудита и составления отчетности о результатах внутреннего финансового аудита требованиям к указанным процедурам, установленным нормативными правовыми актами высшего исполнительного органа государственной власти субъекта Российской Федерации и </w:t>
            </w:r>
            <w:r w:rsidR="005B4D14">
              <w:rPr>
                <w:rFonts w:ascii="Times New Roman" w:eastAsia="Times New Roman" w:hAnsi="Times New Roman" w:cs="Times New Roman"/>
                <w:sz w:val="28"/>
                <w:szCs w:val="28"/>
                <w:lang w:eastAsia="ru-RU"/>
              </w:rPr>
              <w:t>А</w:t>
            </w:r>
            <w:r w:rsidRPr="008D6A4B">
              <w:rPr>
                <w:rFonts w:ascii="Times New Roman" w:eastAsia="Times New Roman" w:hAnsi="Times New Roman" w:cs="Times New Roman"/>
                <w:sz w:val="28"/>
                <w:szCs w:val="28"/>
                <w:lang w:eastAsia="ru-RU"/>
              </w:rPr>
              <w:t>дминистрации</w:t>
            </w:r>
            <w:r w:rsidR="005B4D14">
              <w:rPr>
                <w:rFonts w:ascii="Times New Roman" w:eastAsia="Times New Roman" w:hAnsi="Times New Roman" w:cs="Times New Roman"/>
                <w:sz w:val="28"/>
                <w:szCs w:val="28"/>
                <w:lang w:eastAsia="ru-RU"/>
              </w:rPr>
              <w:t xml:space="preserve"> Рузского городского округа</w:t>
            </w:r>
            <w:r w:rsidRPr="008D6A4B">
              <w:rPr>
                <w:rFonts w:ascii="Times New Roman" w:eastAsia="Times New Roman" w:hAnsi="Times New Roman" w:cs="Times New Roman"/>
                <w:sz w:val="28"/>
                <w:szCs w:val="28"/>
                <w:lang w:eastAsia="ru-RU"/>
              </w:rPr>
              <w:t>, а также стандартами Минфина по внутреннему финансовому контролю и внутреннему финансовому аудиту.</w:t>
            </w:r>
            <w:proofErr w:type="gramEnd"/>
            <w:r w:rsidRPr="008D6A4B">
              <w:rPr>
                <w:rFonts w:ascii="Times New Roman" w:eastAsia="Times New Roman" w:hAnsi="Times New Roman" w:cs="Times New Roman"/>
                <w:sz w:val="28"/>
                <w:szCs w:val="28"/>
                <w:lang w:eastAsia="ru-RU"/>
              </w:rPr>
              <w:t xml:space="preserve"> Выполнение требований к проведению внутреннего финансового аудита и составлению отчетности о результатах внутреннего финансового аудита является положительным фактором, способствующим повышению качества финансового менеджмента.</w:t>
            </w:r>
          </w:p>
        </w:tc>
      </w:tr>
      <w:tr w:rsidR="00413FCE" w:rsidRPr="008D6A4B" w:rsidTr="00C107FA">
        <w:tc>
          <w:tcPr>
            <w:tcW w:w="9385" w:type="dxa"/>
            <w:gridSpan w:val="3"/>
            <w:hideMark/>
          </w:tcPr>
          <w:p w:rsidR="00413FCE" w:rsidRPr="00DA7660" w:rsidRDefault="00413FCE" w:rsidP="00DA7660">
            <w:pPr>
              <w:spacing w:after="0"/>
              <w:ind w:firstLine="0"/>
              <w:jc w:val="center"/>
              <w:rPr>
                <w:rFonts w:ascii="Times New Roman" w:eastAsia="Times New Roman" w:hAnsi="Times New Roman" w:cs="Times New Roman"/>
                <w:b/>
                <w:sz w:val="28"/>
                <w:szCs w:val="28"/>
                <w:lang w:eastAsia="ru-RU"/>
              </w:rPr>
            </w:pPr>
            <w:r w:rsidRPr="00DA7660">
              <w:rPr>
                <w:rFonts w:ascii="Times New Roman" w:eastAsia="Times New Roman" w:hAnsi="Times New Roman" w:cs="Times New Roman"/>
                <w:b/>
                <w:sz w:val="28"/>
                <w:szCs w:val="28"/>
                <w:lang w:eastAsia="ru-RU"/>
              </w:rPr>
              <w:t>Оценка качества управления активами</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1.</w:t>
            </w:r>
          </w:p>
        </w:tc>
        <w:tc>
          <w:tcPr>
            <w:tcW w:w="0" w:type="auto"/>
            <w:hideMark/>
          </w:tcPr>
          <w:p w:rsidR="00413FCE" w:rsidRPr="008D6A4B" w:rsidRDefault="00413FCE" w:rsidP="005B4D14">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Недостачи и хищения муниципальной собственности</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наличие фактов недостач и хищений. Ориентиром для главного администратора является отсутствие недостач и хищений.</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lastRenderedPageBreak/>
              <w:t>2.</w:t>
            </w:r>
          </w:p>
        </w:tc>
        <w:tc>
          <w:tcPr>
            <w:tcW w:w="0" w:type="auto"/>
            <w:hideMark/>
          </w:tcPr>
          <w:p w:rsidR="00413FCE" w:rsidRPr="008D6A4B" w:rsidRDefault="00413FCE" w:rsidP="007368CC">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Нарушения при управлении и распоряжении муниципальной собственностью</w:t>
            </w:r>
          </w:p>
        </w:tc>
        <w:tc>
          <w:tcPr>
            <w:tcW w:w="0" w:type="auto"/>
            <w:hideMark/>
          </w:tcPr>
          <w:p w:rsidR="00413FCE" w:rsidRPr="008D6A4B" w:rsidRDefault="00413FCE" w:rsidP="007368CC">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наличие фактов нарушений при управлении и распоряжении муниципальной собственностью. Ориентиром для главного администратора является отсутствие нарушений при управлении и распоряжении муниципальной собственностью.</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3.</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Эффективность расходов на содержание недвижимого имущества, находящегося в оперативном управлении</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факт значительного превышения расходов на содержание недвижимого имущества в оперативном управлении соответствующего среднего значения.</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4.</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Качество управления недвижимым имуществом, переданным в аренду</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заниженная сумма арендной платы для арендаторов.</w:t>
            </w:r>
          </w:p>
        </w:tc>
      </w:tr>
      <w:tr w:rsidR="00413FCE" w:rsidRPr="008D6A4B" w:rsidTr="00C107FA">
        <w:tc>
          <w:tcPr>
            <w:tcW w:w="1500" w:type="dxa"/>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5.</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Соотношение стоимости аренды недвижимого имущества и средней стоимости содержания недвижимого имущества, находящегося в оперативном управлении главных администраторов</w:t>
            </w:r>
          </w:p>
        </w:tc>
        <w:tc>
          <w:tcPr>
            <w:tcW w:w="0" w:type="auto"/>
            <w:hideMark/>
          </w:tcPr>
          <w:p w:rsidR="00413FCE" w:rsidRPr="008D6A4B" w:rsidRDefault="00413FCE" w:rsidP="00413FCE">
            <w:pPr>
              <w:spacing w:after="0"/>
              <w:ind w:firstLine="0"/>
              <w:jc w:val="left"/>
              <w:rPr>
                <w:rFonts w:ascii="Times New Roman" w:eastAsia="Times New Roman" w:hAnsi="Times New Roman" w:cs="Times New Roman"/>
                <w:sz w:val="28"/>
                <w:szCs w:val="28"/>
                <w:lang w:eastAsia="ru-RU"/>
              </w:rPr>
            </w:pPr>
            <w:r w:rsidRPr="008D6A4B">
              <w:rPr>
                <w:rFonts w:ascii="Times New Roman" w:eastAsia="Times New Roman" w:hAnsi="Times New Roman" w:cs="Times New Roman"/>
                <w:sz w:val="28"/>
                <w:szCs w:val="28"/>
                <w:lang w:eastAsia="ru-RU"/>
              </w:rPr>
              <w:t>Негативно расценивается факт значительного превышения стоимости арендуемого главным администратором недвижимого имущества расходов на содержание 1 кв. м имущества, находящегося в оперативном управлении главных администраторов.</w:t>
            </w:r>
          </w:p>
        </w:tc>
      </w:tr>
    </w:tbl>
    <w:p w:rsidR="00244FC5" w:rsidRPr="008D6A4B" w:rsidRDefault="00244FC5" w:rsidP="00413FCE">
      <w:pPr>
        <w:spacing w:after="0"/>
        <w:ind w:firstLine="0"/>
        <w:rPr>
          <w:rFonts w:ascii="Times New Roman" w:hAnsi="Times New Roman" w:cs="Times New Roman"/>
          <w:sz w:val="28"/>
          <w:szCs w:val="28"/>
        </w:rPr>
      </w:pPr>
    </w:p>
    <w:p w:rsidR="008D6A4B" w:rsidRPr="008D6A4B" w:rsidRDefault="008D6A4B">
      <w:pPr>
        <w:spacing w:after="0"/>
        <w:ind w:firstLine="0"/>
        <w:rPr>
          <w:rFonts w:ascii="Times New Roman" w:hAnsi="Times New Roman" w:cs="Times New Roman"/>
          <w:sz w:val="28"/>
          <w:szCs w:val="28"/>
        </w:rPr>
      </w:pPr>
    </w:p>
    <w:sectPr w:rsidR="008D6A4B" w:rsidRPr="008D6A4B" w:rsidSect="00465F73">
      <w:headerReference w:type="default" r:id="rId2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73" w:rsidRDefault="00465F73" w:rsidP="00465F73">
      <w:pPr>
        <w:spacing w:after="0"/>
      </w:pPr>
      <w:r>
        <w:separator/>
      </w:r>
    </w:p>
  </w:endnote>
  <w:endnote w:type="continuationSeparator" w:id="0">
    <w:p w:rsidR="00465F73" w:rsidRDefault="00465F73" w:rsidP="00465F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73" w:rsidRDefault="00465F73" w:rsidP="00465F73">
      <w:pPr>
        <w:spacing w:after="0"/>
      </w:pPr>
      <w:r>
        <w:separator/>
      </w:r>
    </w:p>
  </w:footnote>
  <w:footnote w:type="continuationSeparator" w:id="0">
    <w:p w:rsidR="00465F73" w:rsidRDefault="00465F73" w:rsidP="00465F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8125"/>
      <w:docPartObj>
        <w:docPartGallery w:val="Page Numbers (Top of Page)"/>
        <w:docPartUnique/>
      </w:docPartObj>
    </w:sdtPr>
    <w:sdtContent>
      <w:p w:rsidR="00465F73" w:rsidRDefault="00F73257" w:rsidP="00465F73">
        <w:pPr>
          <w:pStyle w:val="a8"/>
          <w:tabs>
            <w:tab w:val="left" w:pos="1134"/>
          </w:tabs>
          <w:jc w:val="center"/>
        </w:pPr>
        <w:fldSimple w:instr=" PAGE   \* MERGEFORMAT ">
          <w:r w:rsidR="002D317D">
            <w:rPr>
              <w:noProof/>
            </w:rPr>
            <w:t>12</w:t>
          </w:r>
        </w:fldSimple>
      </w:p>
    </w:sdtContent>
  </w:sdt>
  <w:p w:rsidR="00465F73" w:rsidRDefault="00465F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0CB9"/>
    <w:multiLevelType w:val="hybridMultilevel"/>
    <w:tmpl w:val="41CEE024"/>
    <w:lvl w:ilvl="0" w:tplc="5BC89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FA2F80"/>
    <w:multiLevelType w:val="hybridMultilevel"/>
    <w:tmpl w:val="4664D3C4"/>
    <w:lvl w:ilvl="0" w:tplc="A32447E0">
      <w:start w:val="1"/>
      <w:numFmt w:val="decimal"/>
      <w:lvlText w:val="%1."/>
      <w:lvlJc w:val="left"/>
      <w:pPr>
        <w:ind w:left="786"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666A12"/>
    <w:rsid w:val="0003052F"/>
    <w:rsid w:val="00045573"/>
    <w:rsid w:val="00046CF0"/>
    <w:rsid w:val="000A232A"/>
    <w:rsid w:val="000E40AF"/>
    <w:rsid w:val="000F61FD"/>
    <w:rsid w:val="00121E7A"/>
    <w:rsid w:val="0014728E"/>
    <w:rsid w:val="001634D5"/>
    <w:rsid w:val="00164573"/>
    <w:rsid w:val="0018497C"/>
    <w:rsid w:val="001B46E3"/>
    <w:rsid w:val="001B7C43"/>
    <w:rsid w:val="001E7169"/>
    <w:rsid w:val="00244FC5"/>
    <w:rsid w:val="00272F42"/>
    <w:rsid w:val="00283931"/>
    <w:rsid w:val="002C4133"/>
    <w:rsid w:val="002D317D"/>
    <w:rsid w:val="002E20C6"/>
    <w:rsid w:val="0032503A"/>
    <w:rsid w:val="003361FA"/>
    <w:rsid w:val="0037783B"/>
    <w:rsid w:val="003872E5"/>
    <w:rsid w:val="003A2739"/>
    <w:rsid w:val="00413FCE"/>
    <w:rsid w:val="00441F55"/>
    <w:rsid w:val="00463F00"/>
    <w:rsid w:val="00465F73"/>
    <w:rsid w:val="00467D96"/>
    <w:rsid w:val="00492F90"/>
    <w:rsid w:val="004E2CC2"/>
    <w:rsid w:val="00506C4D"/>
    <w:rsid w:val="00514A25"/>
    <w:rsid w:val="00524BBA"/>
    <w:rsid w:val="0058649B"/>
    <w:rsid w:val="005B4D14"/>
    <w:rsid w:val="005B7B00"/>
    <w:rsid w:val="005C622B"/>
    <w:rsid w:val="005D0BC3"/>
    <w:rsid w:val="005D38BF"/>
    <w:rsid w:val="006103F0"/>
    <w:rsid w:val="006131C3"/>
    <w:rsid w:val="006618D0"/>
    <w:rsid w:val="00666A12"/>
    <w:rsid w:val="006A47D2"/>
    <w:rsid w:val="006B1B6D"/>
    <w:rsid w:val="007039D9"/>
    <w:rsid w:val="00713811"/>
    <w:rsid w:val="007343E6"/>
    <w:rsid w:val="007368CC"/>
    <w:rsid w:val="007675DE"/>
    <w:rsid w:val="007D69CA"/>
    <w:rsid w:val="007F29E0"/>
    <w:rsid w:val="00834B4E"/>
    <w:rsid w:val="008404B6"/>
    <w:rsid w:val="008510EC"/>
    <w:rsid w:val="008D6A4B"/>
    <w:rsid w:val="008D7AC9"/>
    <w:rsid w:val="0092164C"/>
    <w:rsid w:val="00934B9E"/>
    <w:rsid w:val="0094758C"/>
    <w:rsid w:val="00960A42"/>
    <w:rsid w:val="009C124A"/>
    <w:rsid w:val="009E3BE5"/>
    <w:rsid w:val="00A1534A"/>
    <w:rsid w:val="00A16EDF"/>
    <w:rsid w:val="00A250D4"/>
    <w:rsid w:val="00A26101"/>
    <w:rsid w:val="00A32981"/>
    <w:rsid w:val="00A456C1"/>
    <w:rsid w:val="00A50CB0"/>
    <w:rsid w:val="00AC5A2F"/>
    <w:rsid w:val="00AE6AB5"/>
    <w:rsid w:val="00B24A1A"/>
    <w:rsid w:val="00B26320"/>
    <w:rsid w:val="00B637B1"/>
    <w:rsid w:val="00B64BFF"/>
    <w:rsid w:val="00BB6014"/>
    <w:rsid w:val="00BC0784"/>
    <w:rsid w:val="00BF489E"/>
    <w:rsid w:val="00BF6C97"/>
    <w:rsid w:val="00C107FA"/>
    <w:rsid w:val="00C1197F"/>
    <w:rsid w:val="00C544FF"/>
    <w:rsid w:val="00CA5FA9"/>
    <w:rsid w:val="00CB2EBE"/>
    <w:rsid w:val="00CB6BA6"/>
    <w:rsid w:val="00CC7D31"/>
    <w:rsid w:val="00CD2EB6"/>
    <w:rsid w:val="00CD52EB"/>
    <w:rsid w:val="00CD532D"/>
    <w:rsid w:val="00CE74CE"/>
    <w:rsid w:val="00D163BB"/>
    <w:rsid w:val="00D37479"/>
    <w:rsid w:val="00D739D4"/>
    <w:rsid w:val="00DA7660"/>
    <w:rsid w:val="00DC40FB"/>
    <w:rsid w:val="00E06ECE"/>
    <w:rsid w:val="00E2408D"/>
    <w:rsid w:val="00E2640C"/>
    <w:rsid w:val="00E61233"/>
    <w:rsid w:val="00E676A8"/>
    <w:rsid w:val="00E77DBE"/>
    <w:rsid w:val="00E858D3"/>
    <w:rsid w:val="00E952AA"/>
    <w:rsid w:val="00F73257"/>
    <w:rsid w:val="00F73A0E"/>
    <w:rsid w:val="00FF594F"/>
    <w:rsid w:val="00FF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4F"/>
  </w:style>
  <w:style w:type="paragraph" w:styleId="2">
    <w:name w:val="heading 2"/>
    <w:basedOn w:val="a"/>
    <w:link w:val="20"/>
    <w:uiPriority w:val="9"/>
    <w:qFormat/>
    <w:rsid w:val="00413FCE"/>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3FC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AB5"/>
    <w:pPr>
      <w:spacing w:line="276" w:lineRule="auto"/>
      <w:ind w:left="720" w:firstLine="0"/>
      <w:contextualSpacing/>
      <w:jc w:val="left"/>
    </w:pPr>
    <w:rPr>
      <w:rFonts w:ascii="Calibri" w:eastAsia="Calibri" w:hAnsi="Calibri" w:cs="Times New Roman"/>
    </w:rPr>
  </w:style>
  <w:style w:type="paragraph" w:customStyle="1" w:styleId="ConsPlusNormal">
    <w:name w:val="ConsPlusNormal"/>
    <w:rsid w:val="008510EC"/>
    <w:pPr>
      <w:autoSpaceDE w:val="0"/>
      <w:autoSpaceDN w:val="0"/>
      <w:adjustRightInd w:val="0"/>
      <w:spacing w:after="0"/>
      <w:ind w:firstLine="0"/>
      <w:jc w:val="left"/>
    </w:pPr>
    <w:rPr>
      <w:rFonts w:ascii="Times New Roman" w:hAnsi="Times New Roman" w:cs="Times New Roman"/>
      <w:sz w:val="28"/>
      <w:szCs w:val="28"/>
    </w:rPr>
  </w:style>
  <w:style w:type="character" w:styleId="a4">
    <w:name w:val="Hyperlink"/>
    <w:basedOn w:val="a0"/>
    <w:uiPriority w:val="99"/>
    <w:unhideWhenUsed/>
    <w:rsid w:val="004E2CC2"/>
    <w:rPr>
      <w:color w:val="0000FF" w:themeColor="hyperlink"/>
      <w:u w:val="single"/>
    </w:rPr>
  </w:style>
  <w:style w:type="character" w:customStyle="1" w:styleId="20">
    <w:name w:val="Заголовок 2 Знак"/>
    <w:basedOn w:val="a0"/>
    <w:link w:val="2"/>
    <w:uiPriority w:val="9"/>
    <w:rsid w:val="00413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3FC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13FC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oright">
    <w:name w:val="toright"/>
    <w:basedOn w:val="a"/>
    <w:rsid w:val="00413FC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3FCE"/>
    <w:pPr>
      <w:spacing w:after="0"/>
    </w:pPr>
    <w:rPr>
      <w:rFonts w:ascii="Tahoma" w:hAnsi="Tahoma" w:cs="Tahoma"/>
      <w:sz w:val="16"/>
      <w:szCs w:val="16"/>
    </w:rPr>
  </w:style>
  <w:style w:type="character" w:customStyle="1" w:styleId="a7">
    <w:name w:val="Текст выноски Знак"/>
    <w:basedOn w:val="a0"/>
    <w:link w:val="a6"/>
    <w:uiPriority w:val="99"/>
    <w:semiHidden/>
    <w:rsid w:val="00413FCE"/>
    <w:rPr>
      <w:rFonts w:ascii="Tahoma" w:hAnsi="Tahoma" w:cs="Tahoma"/>
      <w:sz w:val="16"/>
      <w:szCs w:val="16"/>
    </w:rPr>
  </w:style>
  <w:style w:type="paragraph" w:styleId="a8">
    <w:name w:val="header"/>
    <w:basedOn w:val="a"/>
    <w:link w:val="a9"/>
    <w:uiPriority w:val="99"/>
    <w:unhideWhenUsed/>
    <w:rsid w:val="00465F73"/>
    <w:pPr>
      <w:tabs>
        <w:tab w:val="center" w:pos="4677"/>
        <w:tab w:val="right" w:pos="9355"/>
      </w:tabs>
      <w:spacing w:after="0"/>
    </w:pPr>
  </w:style>
  <w:style w:type="character" w:customStyle="1" w:styleId="a9">
    <w:name w:val="Верхний колонтитул Знак"/>
    <w:basedOn w:val="a0"/>
    <w:link w:val="a8"/>
    <w:uiPriority w:val="99"/>
    <w:rsid w:val="00465F73"/>
  </w:style>
  <w:style w:type="paragraph" w:styleId="aa">
    <w:name w:val="footer"/>
    <w:basedOn w:val="a"/>
    <w:link w:val="ab"/>
    <w:uiPriority w:val="99"/>
    <w:semiHidden/>
    <w:unhideWhenUsed/>
    <w:rsid w:val="00465F73"/>
    <w:pPr>
      <w:tabs>
        <w:tab w:val="center" w:pos="4677"/>
        <w:tab w:val="right" w:pos="9355"/>
      </w:tabs>
      <w:spacing w:after="0"/>
    </w:pPr>
  </w:style>
  <w:style w:type="character" w:customStyle="1" w:styleId="ab">
    <w:name w:val="Нижний колонтитул Знак"/>
    <w:basedOn w:val="a0"/>
    <w:link w:val="aa"/>
    <w:uiPriority w:val="99"/>
    <w:semiHidden/>
    <w:rsid w:val="00465F73"/>
  </w:style>
</w:styles>
</file>

<file path=word/webSettings.xml><?xml version="1.0" encoding="utf-8"?>
<w:webSettings xmlns:r="http://schemas.openxmlformats.org/officeDocument/2006/relationships" xmlns:w="http://schemas.openxmlformats.org/wordprocessingml/2006/main">
  <w:divs>
    <w:div w:id="816068032">
      <w:bodyDiv w:val="1"/>
      <w:marLeft w:val="0"/>
      <w:marRight w:val="0"/>
      <w:marTop w:val="0"/>
      <w:marBottom w:val="0"/>
      <w:divBdr>
        <w:top w:val="none" w:sz="0" w:space="0" w:color="auto"/>
        <w:left w:val="none" w:sz="0" w:space="0" w:color="auto"/>
        <w:bottom w:val="none" w:sz="0" w:space="0" w:color="auto"/>
        <w:right w:val="none" w:sz="0" w:space="0" w:color="auto"/>
      </w:divBdr>
    </w:div>
    <w:div w:id="1580401333">
      <w:bodyDiv w:val="1"/>
      <w:marLeft w:val="0"/>
      <w:marRight w:val="0"/>
      <w:marTop w:val="0"/>
      <w:marBottom w:val="0"/>
      <w:divBdr>
        <w:top w:val="none" w:sz="0" w:space="0" w:color="auto"/>
        <w:left w:val="none" w:sz="0" w:space="0" w:color="auto"/>
        <w:bottom w:val="none" w:sz="0" w:space="0" w:color="auto"/>
        <w:right w:val="none" w:sz="0" w:space="0" w:color="auto"/>
      </w:divBdr>
      <w:divsChild>
        <w:div w:id="1816679038">
          <w:marLeft w:val="0"/>
          <w:marRight w:val="0"/>
          <w:marTop w:val="0"/>
          <w:marBottom w:val="145"/>
          <w:divBdr>
            <w:top w:val="none" w:sz="0" w:space="0" w:color="auto"/>
            <w:left w:val="none" w:sz="0" w:space="0" w:color="auto"/>
            <w:bottom w:val="none" w:sz="0" w:space="0" w:color="auto"/>
            <w:right w:val="none" w:sz="0" w:space="0" w:color="auto"/>
          </w:divBdr>
        </w:div>
        <w:div w:id="151368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7A516-CCCB-40AF-8A63-394CB44A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17</Pages>
  <Words>3904</Words>
  <Characters>22258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ОВ</dc:creator>
  <cp:lastModifiedBy>Орехова ОВ</cp:lastModifiedBy>
  <cp:revision>76</cp:revision>
  <cp:lastPrinted>2019-12-04T13:51:00Z</cp:lastPrinted>
  <dcterms:created xsi:type="dcterms:W3CDTF">2016-10-13T07:39:00Z</dcterms:created>
  <dcterms:modified xsi:type="dcterms:W3CDTF">2019-12-04T13:51:00Z</dcterms:modified>
</cp:coreProperties>
</file>