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9D" w:rsidRPr="00337A9D" w:rsidRDefault="00337A9D" w:rsidP="00337A9D">
      <w:pPr>
        <w:tabs>
          <w:tab w:val="left" w:pos="4076"/>
        </w:tabs>
        <w:spacing w:after="0" w:line="240" w:lineRule="auto"/>
        <w:rPr>
          <w:rFonts w:ascii="Times New Roman" w:eastAsia="Calibri" w:hAnsi="Times New Roman" w:cs="Times New Roman"/>
          <w:b/>
          <w:bCs/>
          <w:spacing w:val="40"/>
          <w:sz w:val="40"/>
          <w:szCs w:val="40"/>
          <w:lang w:eastAsia="ru-RU"/>
        </w:rPr>
      </w:pPr>
      <w:r w:rsidRPr="00337A9D">
        <w:rPr>
          <w:rFonts w:ascii="Times New Roman" w:eastAsia="Calibri"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2937510</wp:posOffset>
            </wp:positionH>
            <wp:positionV relativeFrom="paragraph">
              <wp:posOffset>289560</wp:posOffset>
            </wp:positionV>
            <wp:extent cx="626745" cy="762000"/>
            <wp:effectExtent l="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6745" cy="762000"/>
                    </a:xfrm>
                    <a:prstGeom prst="rect">
                      <a:avLst/>
                    </a:prstGeom>
                    <a:noFill/>
                  </pic:spPr>
                </pic:pic>
              </a:graphicData>
            </a:graphic>
          </wp:anchor>
        </w:drawing>
      </w:r>
    </w:p>
    <w:p w:rsidR="00337A9D" w:rsidRPr="00337A9D" w:rsidRDefault="00337A9D" w:rsidP="00337A9D">
      <w:pPr>
        <w:tabs>
          <w:tab w:val="left" w:pos="4076"/>
        </w:tabs>
        <w:spacing w:after="0" w:line="240" w:lineRule="auto"/>
        <w:jc w:val="center"/>
        <w:rPr>
          <w:rFonts w:ascii="Times New Roman" w:eastAsia="Calibri" w:hAnsi="Times New Roman" w:cs="Times New Roman"/>
          <w:b/>
          <w:bCs/>
          <w:sz w:val="28"/>
          <w:szCs w:val="28"/>
          <w:lang w:eastAsia="ru-RU"/>
        </w:rPr>
      </w:pPr>
      <w:r w:rsidRPr="00337A9D">
        <w:rPr>
          <w:rFonts w:ascii="Times New Roman" w:eastAsia="Calibri" w:hAnsi="Times New Roman" w:cs="Times New Roman"/>
          <w:b/>
          <w:bCs/>
          <w:sz w:val="28"/>
          <w:szCs w:val="28"/>
          <w:lang w:eastAsia="ru-RU"/>
        </w:rPr>
        <w:t>ГЛАВА РУЗСКОГО ГОРОДСКОГО ОКРУГА</w:t>
      </w:r>
    </w:p>
    <w:p w:rsidR="00337A9D" w:rsidRPr="00337A9D" w:rsidRDefault="00337A9D" w:rsidP="00337A9D">
      <w:pPr>
        <w:keepNext/>
        <w:tabs>
          <w:tab w:val="left" w:pos="4076"/>
        </w:tabs>
        <w:spacing w:after="0" w:line="240" w:lineRule="auto"/>
        <w:jc w:val="center"/>
        <w:outlineLvl w:val="0"/>
        <w:rPr>
          <w:rFonts w:ascii="Times New Roman" w:eastAsia="Calibri" w:hAnsi="Times New Roman" w:cs="Times New Roman"/>
          <w:b/>
          <w:bCs/>
          <w:sz w:val="28"/>
          <w:szCs w:val="28"/>
          <w:lang w:eastAsia="ru-RU"/>
        </w:rPr>
      </w:pPr>
      <w:r w:rsidRPr="00337A9D">
        <w:rPr>
          <w:rFonts w:ascii="Times New Roman" w:eastAsia="Calibri" w:hAnsi="Times New Roman" w:cs="Times New Roman"/>
          <w:b/>
          <w:bCs/>
          <w:sz w:val="28"/>
          <w:szCs w:val="28"/>
          <w:lang w:eastAsia="ru-RU"/>
        </w:rPr>
        <w:t>МОСКОВСКОЙ ОБЛАСТИ</w:t>
      </w:r>
    </w:p>
    <w:p w:rsidR="00337A9D" w:rsidRPr="00337A9D" w:rsidRDefault="00337A9D" w:rsidP="00337A9D">
      <w:pPr>
        <w:spacing w:after="0" w:line="240" w:lineRule="auto"/>
        <w:rPr>
          <w:rFonts w:ascii="Times New Roman" w:eastAsia="Calibri" w:hAnsi="Times New Roman" w:cs="Times New Roman"/>
          <w:sz w:val="24"/>
          <w:szCs w:val="24"/>
          <w:lang w:eastAsia="ru-RU"/>
        </w:rPr>
      </w:pPr>
    </w:p>
    <w:p w:rsidR="00337A9D" w:rsidRPr="00337A9D" w:rsidRDefault="00337A9D" w:rsidP="00337A9D">
      <w:pPr>
        <w:spacing w:after="0" w:line="240" w:lineRule="auto"/>
        <w:jc w:val="center"/>
        <w:rPr>
          <w:rFonts w:ascii="Times New Roman" w:eastAsia="Calibri" w:hAnsi="Times New Roman" w:cs="Times New Roman"/>
          <w:b/>
          <w:sz w:val="40"/>
          <w:szCs w:val="40"/>
          <w:lang w:eastAsia="ru-RU"/>
        </w:rPr>
      </w:pPr>
      <w:r w:rsidRPr="00337A9D">
        <w:rPr>
          <w:rFonts w:ascii="Times New Roman" w:eastAsia="Calibri" w:hAnsi="Times New Roman" w:cs="Times New Roman"/>
          <w:b/>
          <w:sz w:val="40"/>
          <w:szCs w:val="40"/>
          <w:lang w:eastAsia="ru-RU"/>
        </w:rPr>
        <w:t>ПОСТАНОВЛЕНИЕ</w:t>
      </w:r>
    </w:p>
    <w:p w:rsidR="00337A9D" w:rsidRPr="00337A9D" w:rsidRDefault="00337A9D" w:rsidP="00337A9D">
      <w:pPr>
        <w:spacing w:after="0" w:line="240" w:lineRule="auto"/>
        <w:jc w:val="center"/>
        <w:rPr>
          <w:rFonts w:ascii="Times New Roman" w:eastAsia="Calibri" w:hAnsi="Times New Roman" w:cs="Times New Roman"/>
          <w:b/>
          <w:sz w:val="40"/>
          <w:szCs w:val="40"/>
          <w:lang w:eastAsia="ru-RU"/>
        </w:rPr>
      </w:pPr>
    </w:p>
    <w:p w:rsidR="00337A9D" w:rsidRPr="00337A9D" w:rsidRDefault="00337A9D" w:rsidP="00337A9D">
      <w:pPr>
        <w:spacing w:after="0" w:line="240" w:lineRule="auto"/>
        <w:jc w:val="center"/>
        <w:rPr>
          <w:rFonts w:ascii="Times New Roman" w:eastAsia="Calibri" w:hAnsi="Times New Roman" w:cs="Times New Roman"/>
          <w:lang w:eastAsia="ru-RU"/>
        </w:rPr>
      </w:pPr>
      <w:r w:rsidRPr="00337A9D">
        <w:rPr>
          <w:rFonts w:ascii="Times New Roman" w:eastAsia="Calibri" w:hAnsi="Times New Roman" w:cs="Times New Roman"/>
          <w:lang w:eastAsia="ru-RU"/>
        </w:rPr>
        <w:t xml:space="preserve">от </w:t>
      </w:r>
      <w:r>
        <w:rPr>
          <w:rFonts w:ascii="Times New Roman" w:eastAsia="Calibri" w:hAnsi="Times New Roman" w:cs="Times New Roman"/>
          <w:lang w:eastAsia="ru-RU"/>
        </w:rPr>
        <w:t>20.07.2017</w:t>
      </w:r>
      <w:r w:rsidRPr="00337A9D">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963</w:t>
      </w:r>
    </w:p>
    <w:p w:rsidR="00337A9D" w:rsidRPr="00337A9D" w:rsidRDefault="00337A9D" w:rsidP="00337A9D">
      <w:pPr>
        <w:tabs>
          <w:tab w:val="left" w:pos="6660"/>
        </w:tabs>
        <w:spacing w:after="0" w:line="240" w:lineRule="auto"/>
        <w:jc w:val="both"/>
        <w:rPr>
          <w:rFonts w:ascii="Times New Roman" w:eastAsia="Calibri" w:hAnsi="Times New Roman" w:cs="Times New Roman"/>
          <w:sz w:val="28"/>
          <w:szCs w:val="28"/>
          <w:lang w:eastAsia="ru-RU"/>
        </w:rPr>
      </w:pPr>
      <w:r w:rsidRPr="00337A9D">
        <w:rPr>
          <w:rFonts w:ascii="Times New Roman" w:eastAsia="Calibri" w:hAnsi="Times New Roman" w:cs="Times New Roman"/>
          <w:sz w:val="24"/>
          <w:szCs w:val="24"/>
          <w:lang w:eastAsia="ru-RU"/>
        </w:rPr>
        <w:tab/>
      </w:r>
      <w:r w:rsidRPr="00337A9D">
        <w:rPr>
          <w:rFonts w:ascii="Times New Roman" w:eastAsia="Calibri" w:hAnsi="Times New Roman" w:cs="Times New Roman"/>
          <w:sz w:val="28"/>
          <w:szCs w:val="28"/>
          <w:lang w:eastAsia="ru-RU"/>
        </w:rPr>
        <w:tab/>
      </w:r>
    </w:p>
    <w:p w:rsidR="00337A9D" w:rsidRPr="00337A9D" w:rsidRDefault="00337A9D" w:rsidP="00337A9D">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r w:rsidRPr="00337A9D">
        <w:rPr>
          <w:rFonts w:ascii="Times New Roman" w:eastAsia="Calibri" w:hAnsi="Times New Roman" w:cs="Times New Roman"/>
          <w:b/>
          <w:bCs/>
          <w:sz w:val="28"/>
          <w:szCs w:val="28"/>
          <w:lang w:eastAsia="ru-RU"/>
        </w:rPr>
        <w:t>Об утверждении Методики расчета и размера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337A9D" w:rsidRPr="00337A9D" w:rsidRDefault="00337A9D" w:rsidP="00337A9D">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r w:rsidRPr="00337A9D">
        <w:rPr>
          <w:rFonts w:ascii="Times New Roman" w:eastAsia="Calibri" w:hAnsi="Times New Roman" w:cs="Times New Roman"/>
          <w:b/>
          <w:bCs/>
          <w:sz w:val="28"/>
          <w:szCs w:val="28"/>
          <w:lang w:eastAsia="ru-RU"/>
        </w:rPr>
        <w:t xml:space="preserve"> </w:t>
      </w:r>
    </w:p>
    <w:p w:rsidR="00337A9D" w:rsidRPr="00337A9D" w:rsidRDefault="00337A9D" w:rsidP="00337A9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b/>
          <w:sz w:val="28"/>
          <w:szCs w:val="28"/>
          <w:lang w:eastAsia="ru-RU"/>
        </w:rPr>
        <w:tab/>
      </w:r>
      <w:r w:rsidRPr="00337A9D">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Московской области от 17.07.2007г. № 115/2007-ОЗ «О погребении и похоронном деле в Московской области», Постановлением Правительства Московской области от 17.10.2017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с целью </w:t>
      </w:r>
      <w:r w:rsidRPr="00337A9D">
        <w:rPr>
          <w:rFonts w:ascii="Times New Roman" w:eastAsia="Times New Roman" w:hAnsi="Times New Roman" w:cs="Times New Roman"/>
          <w:color w:val="000000"/>
          <w:sz w:val="28"/>
          <w:szCs w:val="28"/>
          <w:shd w:val="clear" w:color="auto" w:fill="FFFFFF"/>
          <w:lang w:eastAsia="ru-RU"/>
        </w:rPr>
        <w:t xml:space="preserve"> реализации требований законодательства об оформлении удостоверений на семейные (родовые) захоронения, созданные до 01 августа 2004 года, </w:t>
      </w:r>
      <w:r w:rsidRPr="00337A9D">
        <w:rPr>
          <w:rFonts w:ascii="Times New Roman" w:eastAsia="Times New Roman" w:hAnsi="Times New Roman" w:cs="Times New Roman"/>
          <w:sz w:val="28"/>
          <w:szCs w:val="28"/>
          <w:lang w:eastAsia="ru-RU"/>
        </w:rPr>
        <w:t xml:space="preserve">руководствуясь Уставом Рузского муниципального района Московской области, </w:t>
      </w:r>
      <w:r w:rsidRPr="00337A9D">
        <w:rPr>
          <w:rFonts w:ascii="Times New Roman" w:eastAsia="Times New Roman" w:hAnsi="Times New Roman" w:cs="Times New Roman"/>
          <w:color w:val="000000"/>
          <w:sz w:val="28"/>
          <w:szCs w:val="28"/>
          <w:shd w:val="clear" w:color="auto" w:fill="FFFFFF"/>
          <w:lang w:eastAsia="ru-RU"/>
        </w:rPr>
        <w:t xml:space="preserve"> </w:t>
      </w:r>
      <w:r w:rsidRPr="00337A9D">
        <w:rPr>
          <w:rFonts w:ascii="Times New Roman" w:eastAsia="Times New Roman" w:hAnsi="Times New Roman" w:cs="Times New Roman"/>
          <w:sz w:val="28"/>
          <w:szCs w:val="28"/>
          <w:lang w:eastAsia="ru-RU"/>
        </w:rPr>
        <w:t xml:space="preserve"> постановляю:</w:t>
      </w:r>
    </w:p>
    <w:p w:rsidR="00337A9D" w:rsidRPr="00337A9D" w:rsidRDefault="00337A9D" w:rsidP="00337A9D">
      <w:pPr>
        <w:tabs>
          <w:tab w:val="left" w:pos="426"/>
          <w:tab w:val="left" w:pos="709"/>
        </w:tabs>
        <w:spacing w:after="0" w:line="276" w:lineRule="auto"/>
        <w:jc w:val="both"/>
        <w:rPr>
          <w:rFonts w:ascii="Times New Roman" w:eastAsia="Calibri" w:hAnsi="Times New Roman" w:cs="Times New Roman"/>
          <w:b/>
          <w:sz w:val="28"/>
          <w:szCs w:val="28"/>
          <w:lang w:eastAsia="ru-RU"/>
        </w:rPr>
      </w:pPr>
    </w:p>
    <w:p w:rsidR="00337A9D" w:rsidRPr="00337A9D" w:rsidRDefault="00337A9D" w:rsidP="00337A9D">
      <w:pPr>
        <w:numPr>
          <w:ilvl w:val="0"/>
          <w:numId w:val="1"/>
        </w:numPr>
        <w:spacing w:after="200" w:line="276" w:lineRule="auto"/>
        <w:ind w:left="720"/>
        <w:contextualSpacing/>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bCs/>
          <w:sz w:val="28"/>
          <w:szCs w:val="28"/>
          <w:lang w:eastAsia="ru-RU"/>
        </w:rPr>
        <w:t xml:space="preserve">Утвердить Методику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(прилагается). </w:t>
      </w:r>
    </w:p>
    <w:p w:rsidR="00337A9D" w:rsidRPr="00337A9D" w:rsidRDefault="00337A9D" w:rsidP="00337A9D">
      <w:pPr>
        <w:numPr>
          <w:ilvl w:val="0"/>
          <w:numId w:val="1"/>
        </w:numPr>
        <w:spacing w:after="200" w:line="276" w:lineRule="auto"/>
        <w:ind w:left="720"/>
        <w:contextualSpacing/>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bCs/>
          <w:sz w:val="28"/>
          <w:szCs w:val="28"/>
          <w:lang w:eastAsia="ru-RU"/>
        </w:rPr>
        <w:t>Утвердить плату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в размере 750 рублей 60 копеек за 1 м</w:t>
      </w:r>
      <w:r w:rsidRPr="00337A9D">
        <w:rPr>
          <w:rFonts w:ascii="Times New Roman" w:eastAsia="Times New Roman" w:hAnsi="Times New Roman" w:cs="Times New Roman"/>
          <w:bCs/>
          <w:sz w:val="28"/>
          <w:szCs w:val="28"/>
          <w:vertAlign w:val="superscript"/>
          <w:lang w:eastAsia="ru-RU"/>
        </w:rPr>
        <w:t>2</w:t>
      </w:r>
      <w:r w:rsidRPr="00337A9D">
        <w:rPr>
          <w:rFonts w:ascii="Times New Roman" w:eastAsia="Times New Roman" w:hAnsi="Times New Roman" w:cs="Times New Roman"/>
          <w:bCs/>
          <w:sz w:val="28"/>
          <w:szCs w:val="28"/>
          <w:lang w:eastAsia="ru-RU"/>
        </w:rPr>
        <w:t>.</w:t>
      </w:r>
    </w:p>
    <w:p w:rsidR="00337A9D" w:rsidRPr="00337A9D" w:rsidRDefault="00337A9D" w:rsidP="00337A9D">
      <w:pPr>
        <w:numPr>
          <w:ilvl w:val="0"/>
          <w:numId w:val="1"/>
        </w:numPr>
        <w:spacing w:after="200" w:line="276" w:lineRule="auto"/>
        <w:ind w:left="720"/>
        <w:contextualSpacing/>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bCs/>
          <w:sz w:val="28"/>
          <w:szCs w:val="28"/>
          <w:lang w:eastAsia="ru-RU"/>
        </w:rPr>
        <w:t>Установить, что плата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взымается за каждый квадратный метр участка под семейное (родовое) захоронение, созданного до 01 августа 2004 года, размер которого превышает 12 м</w:t>
      </w:r>
      <w:r w:rsidRPr="00337A9D">
        <w:rPr>
          <w:rFonts w:ascii="Times New Roman" w:eastAsia="Times New Roman" w:hAnsi="Times New Roman" w:cs="Times New Roman"/>
          <w:bCs/>
          <w:sz w:val="28"/>
          <w:szCs w:val="28"/>
          <w:vertAlign w:val="superscript"/>
          <w:lang w:eastAsia="ru-RU"/>
        </w:rPr>
        <w:t>2</w:t>
      </w:r>
      <w:r w:rsidRPr="00337A9D">
        <w:rPr>
          <w:rFonts w:ascii="Times New Roman" w:eastAsia="Times New Roman" w:hAnsi="Times New Roman" w:cs="Times New Roman"/>
          <w:bCs/>
          <w:sz w:val="28"/>
          <w:szCs w:val="28"/>
          <w:lang w:eastAsia="ru-RU"/>
        </w:rPr>
        <w:t xml:space="preserve">, предоставляемого бесплатно, и при условии наличия свободного места для </w:t>
      </w:r>
      <w:proofErr w:type="spellStart"/>
      <w:r w:rsidRPr="00337A9D">
        <w:rPr>
          <w:rFonts w:ascii="Times New Roman" w:eastAsia="Times New Roman" w:hAnsi="Times New Roman" w:cs="Times New Roman"/>
          <w:bCs/>
          <w:sz w:val="28"/>
          <w:szCs w:val="28"/>
          <w:lang w:eastAsia="ru-RU"/>
        </w:rPr>
        <w:t>подзахоронения</w:t>
      </w:r>
      <w:proofErr w:type="spellEnd"/>
      <w:r w:rsidRPr="00337A9D">
        <w:rPr>
          <w:rFonts w:ascii="Times New Roman" w:eastAsia="Times New Roman" w:hAnsi="Times New Roman" w:cs="Times New Roman"/>
          <w:bCs/>
          <w:sz w:val="28"/>
          <w:szCs w:val="28"/>
          <w:lang w:eastAsia="ru-RU"/>
        </w:rPr>
        <w:t>.</w:t>
      </w:r>
    </w:p>
    <w:p w:rsidR="00337A9D" w:rsidRPr="00337A9D" w:rsidRDefault="00337A9D" w:rsidP="00337A9D">
      <w:pPr>
        <w:numPr>
          <w:ilvl w:val="0"/>
          <w:numId w:val="1"/>
        </w:numPr>
        <w:spacing w:after="200" w:line="276" w:lineRule="auto"/>
        <w:ind w:left="720"/>
        <w:contextualSpacing/>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sz w:val="28"/>
          <w:szCs w:val="28"/>
          <w:lang w:eastAsia="ru-RU"/>
        </w:rPr>
        <w:lastRenderedPageBreak/>
        <w:t>Опубликовать настоящее постановление в газете "Красное Знамя" и разместить на официальном сайте Рузского городского округа в сети "Интернет".</w:t>
      </w:r>
    </w:p>
    <w:p w:rsidR="00337A9D" w:rsidRPr="00337A9D" w:rsidRDefault="00337A9D" w:rsidP="00337A9D">
      <w:pPr>
        <w:numPr>
          <w:ilvl w:val="0"/>
          <w:numId w:val="1"/>
        </w:numPr>
        <w:spacing w:after="200" w:line="276" w:lineRule="auto"/>
        <w:ind w:left="720"/>
        <w:contextualSpacing/>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Рузского городского округа Л.А. Урмана.</w:t>
      </w:r>
    </w:p>
    <w:p w:rsidR="00337A9D" w:rsidRPr="00337A9D" w:rsidRDefault="00337A9D" w:rsidP="00337A9D">
      <w:pPr>
        <w:spacing w:after="200" w:line="276" w:lineRule="auto"/>
        <w:contextualSpacing/>
        <w:jc w:val="both"/>
        <w:rPr>
          <w:rFonts w:ascii="Times New Roman" w:eastAsia="Times New Roman" w:hAnsi="Times New Roman" w:cs="Times New Roman"/>
          <w:sz w:val="28"/>
          <w:szCs w:val="28"/>
          <w:lang w:eastAsia="ru-RU"/>
        </w:rPr>
      </w:pPr>
      <w:r w:rsidRPr="00337A9D">
        <w:rPr>
          <w:rFonts w:ascii="Times New Roman" w:eastAsia="Times New Roman" w:hAnsi="Times New Roman" w:cs="Times New Roman"/>
          <w:sz w:val="28"/>
          <w:szCs w:val="28"/>
          <w:lang w:eastAsia="ru-RU"/>
        </w:rPr>
        <w:t xml:space="preserve">     </w:t>
      </w:r>
    </w:p>
    <w:p w:rsidR="00337A9D" w:rsidRPr="00337A9D" w:rsidRDefault="00337A9D" w:rsidP="00337A9D">
      <w:pPr>
        <w:spacing w:after="200" w:line="276" w:lineRule="auto"/>
        <w:contextualSpacing/>
        <w:jc w:val="both"/>
        <w:rPr>
          <w:rFonts w:ascii="Times New Roman" w:eastAsia="Times New Roman" w:hAnsi="Times New Roman" w:cs="Times New Roman"/>
          <w:sz w:val="28"/>
          <w:szCs w:val="28"/>
          <w:lang w:eastAsia="ru-RU"/>
        </w:rPr>
      </w:pPr>
    </w:p>
    <w:p w:rsidR="00337A9D" w:rsidRPr="00337A9D" w:rsidRDefault="00337A9D" w:rsidP="00337A9D">
      <w:pPr>
        <w:spacing w:after="0" w:line="240" w:lineRule="auto"/>
        <w:jc w:val="both"/>
        <w:rPr>
          <w:rFonts w:ascii="Times New Roman" w:eastAsia="Calibri" w:hAnsi="Times New Roman" w:cs="Times New Roman"/>
          <w:sz w:val="28"/>
          <w:szCs w:val="28"/>
          <w:lang w:eastAsia="ru-RU"/>
        </w:rPr>
      </w:pPr>
      <w:r w:rsidRPr="00337A9D">
        <w:rPr>
          <w:rFonts w:ascii="Times New Roman" w:eastAsia="Calibri" w:hAnsi="Times New Roman" w:cs="Times New Roman"/>
          <w:sz w:val="28"/>
          <w:szCs w:val="28"/>
          <w:lang w:eastAsia="ru-RU"/>
        </w:rPr>
        <w:t>Глава городского округа                                                                              М.В. Тарханов</w:t>
      </w:r>
    </w:p>
    <w:p w:rsidR="00337A9D" w:rsidRP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line="240" w:lineRule="auto"/>
        <w:jc w:val="both"/>
        <w:rPr>
          <w:rFonts w:ascii="Times New Roman" w:eastAsia="Calibri" w:hAnsi="Times New Roman" w:cs="Times New Roman"/>
          <w:sz w:val="28"/>
          <w:szCs w:val="28"/>
          <w:lang w:eastAsia="ru-RU"/>
        </w:rPr>
      </w:pPr>
    </w:p>
    <w:p w:rsidR="00337A9D" w:rsidRDefault="00337A9D" w:rsidP="00337A9D">
      <w:pPr>
        <w:spacing w:after="0"/>
        <w:ind w:left="5812" w:hanging="142"/>
        <w:jc w:val="both"/>
        <w:rPr>
          <w:rFonts w:ascii="Times New Roman" w:hAnsi="Times New Roman" w:cs="Times New Roman"/>
          <w:sz w:val="28"/>
          <w:szCs w:val="28"/>
        </w:rPr>
      </w:pPr>
      <w:r>
        <w:rPr>
          <w:rFonts w:ascii="Times New Roman" w:hAnsi="Times New Roman" w:cs="Times New Roman"/>
          <w:sz w:val="28"/>
          <w:szCs w:val="28"/>
        </w:rPr>
        <w:t>Утверждена</w:t>
      </w:r>
    </w:p>
    <w:p w:rsidR="00337A9D" w:rsidRDefault="00337A9D" w:rsidP="00337A9D">
      <w:pPr>
        <w:spacing w:after="0"/>
        <w:ind w:left="5812" w:hanging="142"/>
        <w:jc w:val="both"/>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337A9D" w:rsidRDefault="00337A9D" w:rsidP="00337A9D">
      <w:pPr>
        <w:spacing w:after="0"/>
        <w:ind w:left="5812" w:hanging="142"/>
        <w:jc w:val="both"/>
        <w:rPr>
          <w:rFonts w:ascii="Times New Roman" w:hAnsi="Times New Roman" w:cs="Times New Roman"/>
          <w:sz w:val="28"/>
          <w:szCs w:val="28"/>
        </w:rPr>
      </w:pPr>
      <w:r>
        <w:rPr>
          <w:rFonts w:ascii="Times New Roman" w:hAnsi="Times New Roman" w:cs="Times New Roman"/>
          <w:sz w:val="28"/>
          <w:szCs w:val="28"/>
        </w:rPr>
        <w:t>Рузского городского округа</w:t>
      </w:r>
    </w:p>
    <w:p w:rsidR="00337A9D" w:rsidRDefault="00337A9D" w:rsidP="00337A9D">
      <w:pPr>
        <w:spacing w:after="0"/>
        <w:ind w:left="5812" w:hanging="142"/>
        <w:jc w:val="both"/>
        <w:rPr>
          <w:rFonts w:ascii="Times New Roman" w:hAnsi="Times New Roman" w:cs="Times New Roman"/>
          <w:sz w:val="28"/>
          <w:szCs w:val="28"/>
        </w:rPr>
      </w:pPr>
      <w:r>
        <w:rPr>
          <w:rFonts w:ascii="Times New Roman" w:hAnsi="Times New Roman" w:cs="Times New Roman"/>
          <w:sz w:val="28"/>
          <w:szCs w:val="28"/>
        </w:rPr>
        <w:t>От 20.07.2017г. № 963</w:t>
      </w:r>
      <w:bookmarkStart w:id="0" w:name="_GoBack"/>
      <w:bookmarkEnd w:id="0"/>
    </w:p>
    <w:p w:rsidR="00337A9D" w:rsidRDefault="00337A9D" w:rsidP="00337A9D">
      <w:pPr>
        <w:spacing w:after="0"/>
        <w:ind w:left="5245"/>
        <w:jc w:val="both"/>
        <w:rPr>
          <w:rFonts w:ascii="Times New Roman" w:hAnsi="Times New Roman" w:cs="Times New Roman"/>
          <w:sz w:val="28"/>
          <w:szCs w:val="28"/>
        </w:rPr>
      </w:pPr>
    </w:p>
    <w:p w:rsidR="00337A9D" w:rsidRDefault="00337A9D" w:rsidP="00337A9D">
      <w:pPr>
        <w:widowControl w:val="0"/>
        <w:autoSpaceDE w:val="0"/>
        <w:autoSpaceDN w:val="0"/>
        <w:adjustRightInd w:val="0"/>
        <w:spacing w:after="0"/>
        <w:jc w:val="center"/>
        <w:rPr>
          <w:rFonts w:ascii="Times New Roman" w:hAnsi="Times New Roman" w:cs="Times New Roman"/>
          <w:b/>
          <w:bCs/>
          <w:sz w:val="28"/>
          <w:szCs w:val="28"/>
        </w:rPr>
      </w:pPr>
      <w:r w:rsidRPr="004269E7">
        <w:rPr>
          <w:rFonts w:ascii="Times New Roman" w:hAnsi="Times New Roman" w:cs="Times New Roman"/>
          <w:b/>
          <w:bCs/>
          <w:sz w:val="28"/>
          <w:szCs w:val="28"/>
        </w:rPr>
        <w:t xml:space="preserve">Методика расчета платы </w:t>
      </w:r>
      <w:r w:rsidRPr="00B0578E">
        <w:rPr>
          <w:rFonts w:ascii="Times New Roman" w:hAnsi="Times New Roman" w:cs="Times New Roman"/>
          <w:b/>
          <w:bCs/>
          <w:sz w:val="28"/>
          <w:szCs w:val="28"/>
        </w:rPr>
        <w:t>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337A9D" w:rsidRPr="004269E7" w:rsidRDefault="00337A9D" w:rsidP="00337A9D">
      <w:pPr>
        <w:widowControl w:val="0"/>
        <w:autoSpaceDE w:val="0"/>
        <w:autoSpaceDN w:val="0"/>
        <w:adjustRightInd w:val="0"/>
        <w:spacing w:after="0"/>
        <w:jc w:val="center"/>
        <w:rPr>
          <w:rFonts w:ascii="Times New Roman" w:hAnsi="Times New Roman" w:cs="Times New Roman"/>
          <w:b/>
          <w:bCs/>
          <w:sz w:val="28"/>
          <w:szCs w:val="28"/>
        </w:rPr>
      </w:pPr>
    </w:p>
    <w:p w:rsidR="00337A9D" w:rsidRDefault="00337A9D" w:rsidP="00337A9D">
      <w:pPr>
        <w:pStyle w:val="a3"/>
        <w:numPr>
          <w:ilvl w:val="0"/>
          <w:numId w:val="3"/>
        </w:numPr>
        <w:jc w:val="both"/>
        <w:rPr>
          <w:rFonts w:ascii="Times New Roman" w:hAnsi="Times New Roman"/>
          <w:sz w:val="28"/>
          <w:szCs w:val="28"/>
        </w:rPr>
      </w:pPr>
      <w:r w:rsidRPr="004269E7">
        <w:rPr>
          <w:rFonts w:ascii="Times New Roman" w:hAnsi="Times New Roman"/>
          <w:sz w:val="28"/>
          <w:szCs w:val="28"/>
        </w:rPr>
        <w:t xml:space="preserve">Настоящая </w:t>
      </w:r>
      <w:r w:rsidRPr="004269E7">
        <w:rPr>
          <w:rFonts w:ascii="Times New Roman" w:hAnsi="Times New Roman"/>
          <w:bCs/>
          <w:sz w:val="28"/>
          <w:szCs w:val="28"/>
        </w:rPr>
        <w:t xml:space="preserve">Методика расчета платы </w:t>
      </w:r>
      <w:r w:rsidRPr="00B0578E">
        <w:rPr>
          <w:rFonts w:ascii="Times New Roman" w:hAnsi="Times New Roman"/>
          <w:bCs/>
          <w:sz w:val="28"/>
          <w:szCs w:val="28"/>
        </w:rPr>
        <w:t>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r>
        <w:rPr>
          <w:rFonts w:ascii="Times New Roman" w:hAnsi="Times New Roman"/>
          <w:bCs/>
          <w:sz w:val="28"/>
          <w:szCs w:val="28"/>
        </w:rPr>
        <w:t xml:space="preserve">, </w:t>
      </w:r>
      <w:r w:rsidRPr="00B0578E">
        <w:rPr>
          <w:rFonts w:ascii="Times New Roman" w:hAnsi="Times New Roman"/>
          <w:sz w:val="28"/>
          <w:szCs w:val="28"/>
        </w:rPr>
        <w:t xml:space="preserve">устанавливает порядок расчета платы </w:t>
      </w:r>
      <w:r w:rsidRPr="00B0578E">
        <w:rPr>
          <w:rFonts w:ascii="Times New Roman" w:hAnsi="Times New Roman"/>
          <w:bCs/>
          <w:sz w:val="28"/>
          <w:szCs w:val="28"/>
        </w:rPr>
        <w:t>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r w:rsidRPr="00B0578E">
        <w:rPr>
          <w:rFonts w:ascii="Times New Roman" w:hAnsi="Times New Roman"/>
          <w:sz w:val="28"/>
          <w:szCs w:val="28"/>
        </w:rPr>
        <w:t>.</w:t>
      </w:r>
    </w:p>
    <w:p w:rsidR="00337A9D" w:rsidRPr="007A5D9A" w:rsidRDefault="00337A9D" w:rsidP="00337A9D">
      <w:pPr>
        <w:pStyle w:val="a3"/>
        <w:numPr>
          <w:ilvl w:val="0"/>
          <w:numId w:val="3"/>
        </w:numPr>
        <w:ind w:left="0" w:firstLine="0"/>
        <w:jc w:val="both"/>
        <w:rPr>
          <w:rFonts w:ascii="Times New Roman" w:hAnsi="Times New Roman"/>
          <w:sz w:val="28"/>
          <w:szCs w:val="28"/>
        </w:rPr>
      </w:pPr>
      <w:r>
        <w:rPr>
          <w:rFonts w:ascii="Times New Roman" w:hAnsi="Times New Roman"/>
          <w:sz w:val="28"/>
          <w:szCs w:val="28"/>
        </w:rPr>
        <w:t>Плата взымается за каждый 1м</w:t>
      </w:r>
      <w:r w:rsidRPr="007A5D9A">
        <w:rPr>
          <w:rFonts w:ascii="Times New Roman" w:hAnsi="Times New Roman"/>
          <w:sz w:val="28"/>
          <w:szCs w:val="28"/>
          <w:vertAlign w:val="superscript"/>
        </w:rPr>
        <w:t>2</w:t>
      </w:r>
      <w:r>
        <w:rPr>
          <w:rFonts w:ascii="Times New Roman" w:hAnsi="Times New Roman"/>
          <w:sz w:val="28"/>
          <w:szCs w:val="28"/>
        </w:rPr>
        <w:t xml:space="preserve"> участка для создания</w:t>
      </w:r>
      <w:r w:rsidRPr="004269E7">
        <w:rPr>
          <w:rFonts w:ascii="Times New Roman" w:hAnsi="Times New Roman"/>
          <w:bCs/>
          <w:sz w:val="28"/>
          <w:szCs w:val="28"/>
        </w:rPr>
        <w:t xml:space="preserve"> се</w:t>
      </w:r>
      <w:r>
        <w:rPr>
          <w:rFonts w:ascii="Times New Roman" w:hAnsi="Times New Roman"/>
          <w:bCs/>
          <w:sz w:val="28"/>
          <w:szCs w:val="28"/>
        </w:rPr>
        <w:t>мейного (родового) захоронения,</w:t>
      </w:r>
      <w:r w:rsidRPr="004269E7">
        <w:rPr>
          <w:rFonts w:ascii="Times New Roman" w:hAnsi="Times New Roman"/>
          <w:sz w:val="28"/>
          <w:szCs w:val="28"/>
        </w:rPr>
        <w:t xml:space="preserve"> </w:t>
      </w:r>
      <w:r>
        <w:rPr>
          <w:rFonts w:ascii="Times New Roman" w:hAnsi="Times New Roman"/>
          <w:sz w:val="28"/>
          <w:szCs w:val="28"/>
        </w:rPr>
        <w:t xml:space="preserve">созданного до 01 августа 2004 года,  размер которого </w:t>
      </w:r>
      <w:r w:rsidRPr="004269E7">
        <w:rPr>
          <w:rFonts w:ascii="Times New Roman" w:hAnsi="Times New Roman"/>
          <w:sz w:val="28"/>
          <w:szCs w:val="28"/>
        </w:rPr>
        <w:t>превыша</w:t>
      </w:r>
      <w:r>
        <w:rPr>
          <w:rFonts w:ascii="Times New Roman" w:hAnsi="Times New Roman"/>
          <w:sz w:val="28"/>
          <w:szCs w:val="28"/>
        </w:rPr>
        <w:t>ет 12 м</w:t>
      </w:r>
      <w:proofErr w:type="gramStart"/>
      <w:r w:rsidRPr="007A5D9A">
        <w:rPr>
          <w:rFonts w:ascii="Times New Roman" w:hAnsi="Times New Roman"/>
          <w:sz w:val="28"/>
          <w:szCs w:val="28"/>
          <w:vertAlign w:val="superscript"/>
        </w:rPr>
        <w:t>2</w:t>
      </w:r>
      <w:proofErr w:type="gramEnd"/>
      <w:r>
        <w:rPr>
          <w:rFonts w:ascii="Times New Roman" w:hAnsi="Times New Roman"/>
          <w:sz w:val="28"/>
          <w:szCs w:val="28"/>
        </w:rPr>
        <w:t xml:space="preserve">, </w:t>
      </w:r>
      <w:r w:rsidRPr="004269E7">
        <w:rPr>
          <w:rFonts w:ascii="Times New Roman" w:hAnsi="Times New Roman"/>
          <w:sz w:val="28"/>
          <w:szCs w:val="28"/>
        </w:rPr>
        <w:t>предоставляемого</w:t>
      </w:r>
      <w:r>
        <w:rPr>
          <w:rFonts w:ascii="Times New Roman" w:hAnsi="Times New Roman"/>
          <w:sz w:val="28"/>
          <w:szCs w:val="28"/>
        </w:rPr>
        <w:t xml:space="preserve"> бесплатно,</w:t>
      </w:r>
      <w:r w:rsidRPr="004269E7">
        <w:rPr>
          <w:rFonts w:ascii="Times New Roman" w:hAnsi="Times New Roman"/>
          <w:sz w:val="28"/>
          <w:szCs w:val="28"/>
        </w:rPr>
        <w:t xml:space="preserve"> </w:t>
      </w:r>
      <w:r w:rsidRPr="007A5D9A">
        <w:rPr>
          <w:rFonts w:ascii="Times New Roman" w:hAnsi="Times New Roman"/>
          <w:bCs/>
          <w:sz w:val="28"/>
          <w:szCs w:val="28"/>
        </w:rPr>
        <w:t xml:space="preserve">и при условии наличия свободного места для </w:t>
      </w:r>
      <w:proofErr w:type="spellStart"/>
      <w:r w:rsidRPr="007A5D9A">
        <w:rPr>
          <w:rFonts w:ascii="Times New Roman" w:hAnsi="Times New Roman"/>
          <w:bCs/>
          <w:sz w:val="28"/>
          <w:szCs w:val="28"/>
        </w:rPr>
        <w:t>подзахоронения</w:t>
      </w:r>
      <w:proofErr w:type="spellEnd"/>
      <w:r w:rsidRPr="007A5D9A">
        <w:rPr>
          <w:rFonts w:ascii="Times New Roman" w:hAnsi="Times New Roman"/>
          <w:bCs/>
          <w:sz w:val="28"/>
          <w:szCs w:val="28"/>
        </w:rPr>
        <w:t>.</w:t>
      </w:r>
    </w:p>
    <w:p w:rsidR="00337A9D" w:rsidRPr="00457333" w:rsidRDefault="00337A9D" w:rsidP="00337A9D">
      <w:pPr>
        <w:pStyle w:val="ConsPlusNormal"/>
        <w:jc w:val="both"/>
        <w:rPr>
          <w:sz w:val="28"/>
          <w:szCs w:val="28"/>
        </w:rPr>
      </w:pPr>
      <w:r>
        <w:rPr>
          <w:sz w:val="28"/>
          <w:szCs w:val="28"/>
        </w:rPr>
        <w:t>3</w:t>
      </w:r>
      <w:r w:rsidRPr="00457333">
        <w:rPr>
          <w:sz w:val="28"/>
          <w:szCs w:val="28"/>
        </w:rPr>
        <w:t>. Расчет платы осуществляется по следующей формуле:</w:t>
      </w:r>
    </w:p>
    <w:p w:rsidR="00337A9D" w:rsidRPr="00457333" w:rsidRDefault="00337A9D" w:rsidP="00337A9D">
      <w:pPr>
        <w:pStyle w:val="ConsPlusNormal"/>
        <w:jc w:val="both"/>
        <w:rPr>
          <w:sz w:val="28"/>
          <w:szCs w:val="28"/>
        </w:rPr>
      </w:pPr>
    </w:p>
    <w:p w:rsidR="00337A9D" w:rsidRPr="00457333" w:rsidRDefault="00337A9D" w:rsidP="00337A9D">
      <w:pPr>
        <w:pStyle w:val="ConsPlusNormal"/>
        <w:jc w:val="both"/>
        <w:rPr>
          <w:sz w:val="28"/>
          <w:szCs w:val="28"/>
        </w:rPr>
      </w:pPr>
      <w:proofErr w:type="spellStart"/>
      <w:r w:rsidRPr="00457333">
        <w:rPr>
          <w:sz w:val="28"/>
          <w:szCs w:val="28"/>
        </w:rPr>
        <w:t>ЕП</w:t>
      </w:r>
      <w:r w:rsidRPr="00457333">
        <w:rPr>
          <w:sz w:val="28"/>
          <w:szCs w:val="28"/>
          <w:vertAlign w:val="subscript"/>
        </w:rPr>
        <w:t>б</w:t>
      </w:r>
      <w:proofErr w:type="spellEnd"/>
      <w:r w:rsidRPr="00457333">
        <w:rPr>
          <w:sz w:val="28"/>
          <w:szCs w:val="28"/>
        </w:rPr>
        <w:t xml:space="preserve"> = (</w:t>
      </w:r>
      <w:proofErr w:type="spellStart"/>
      <w:r w:rsidRPr="00457333">
        <w:rPr>
          <w:sz w:val="28"/>
          <w:szCs w:val="28"/>
        </w:rPr>
        <w:t>S</w:t>
      </w:r>
      <w:r w:rsidRPr="00457333">
        <w:rPr>
          <w:sz w:val="28"/>
          <w:szCs w:val="28"/>
          <w:vertAlign w:val="subscript"/>
        </w:rPr>
        <w:t>общ</w:t>
      </w:r>
      <w:proofErr w:type="spellEnd"/>
      <w:r w:rsidRPr="00457333">
        <w:rPr>
          <w:sz w:val="28"/>
          <w:szCs w:val="28"/>
        </w:rPr>
        <w:t xml:space="preserve"> - </w:t>
      </w:r>
      <w:proofErr w:type="spellStart"/>
      <w:r w:rsidRPr="00457333">
        <w:rPr>
          <w:sz w:val="28"/>
          <w:szCs w:val="28"/>
        </w:rPr>
        <w:t>S</w:t>
      </w:r>
      <w:r w:rsidRPr="00457333">
        <w:rPr>
          <w:sz w:val="28"/>
          <w:szCs w:val="28"/>
          <w:vertAlign w:val="subscript"/>
        </w:rPr>
        <w:t>б</w:t>
      </w:r>
      <w:proofErr w:type="spellEnd"/>
      <w:r w:rsidRPr="00457333">
        <w:rPr>
          <w:sz w:val="28"/>
          <w:szCs w:val="28"/>
        </w:rPr>
        <w:t xml:space="preserve">) </w:t>
      </w:r>
      <w:proofErr w:type="spellStart"/>
      <w:r w:rsidRPr="00457333">
        <w:rPr>
          <w:sz w:val="28"/>
          <w:szCs w:val="28"/>
        </w:rPr>
        <w:t>x</w:t>
      </w:r>
      <w:proofErr w:type="spellEnd"/>
      <w:r w:rsidRPr="00457333">
        <w:rPr>
          <w:sz w:val="28"/>
          <w:szCs w:val="28"/>
        </w:rPr>
        <w:t xml:space="preserve"> </w:t>
      </w:r>
      <w:proofErr w:type="spellStart"/>
      <w:r w:rsidRPr="00457333">
        <w:rPr>
          <w:sz w:val="28"/>
          <w:szCs w:val="28"/>
        </w:rPr>
        <w:t>СТ</w:t>
      </w:r>
      <w:r w:rsidRPr="00457333">
        <w:rPr>
          <w:sz w:val="28"/>
          <w:szCs w:val="28"/>
          <w:vertAlign w:val="subscript"/>
        </w:rPr>
        <w:t>зук</w:t>
      </w:r>
      <w:proofErr w:type="spellEnd"/>
      <w:r w:rsidRPr="00457333">
        <w:rPr>
          <w:sz w:val="28"/>
          <w:szCs w:val="28"/>
        </w:rPr>
        <w:t xml:space="preserve"> </w:t>
      </w:r>
      <w:proofErr w:type="spellStart"/>
      <w:r w:rsidRPr="00457333">
        <w:rPr>
          <w:sz w:val="28"/>
          <w:szCs w:val="28"/>
        </w:rPr>
        <w:t>x</w:t>
      </w:r>
      <w:proofErr w:type="spellEnd"/>
      <w:r w:rsidRPr="00457333">
        <w:rPr>
          <w:sz w:val="28"/>
          <w:szCs w:val="28"/>
        </w:rPr>
        <w:t xml:space="preserve"> (</w:t>
      </w:r>
      <w:proofErr w:type="spellStart"/>
      <w:r w:rsidRPr="00457333">
        <w:rPr>
          <w:sz w:val="28"/>
          <w:szCs w:val="28"/>
        </w:rPr>
        <w:t>К</w:t>
      </w:r>
      <w:r w:rsidRPr="00457333">
        <w:rPr>
          <w:sz w:val="28"/>
          <w:szCs w:val="28"/>
          <w:vertAlign w:val="subscript"/>
        </w:rPr>
        <w:t>вгк</w:t>
      </w:r>
      <w:proofErr w:type="spellEnd"/>
      <w:r w:rsidRPr="00457333">
        <w:rPr>
          <w:sz w:val="28"/>
          <w:szCs w:val="28"/>
        </w:rPr>
        <w:t xml:space="preserve"> + </w:t>
      </w:r>
      <w:proofErr w:type="spellStart"/>
      <w:r w:rsidRPr="00457333">
        <w:rPr>
          <w:sz w:val="28"/>
          <w:szCs w:val="28"/>
        </w:rPr>
        <w:t>К</w:t>
      </w:r>
      <w:r w:rsidRPr="00457333">
        <w:rPr>
          <w:sz w:val="28"/>
          <w:szCs w:val="28"/>
          <w:vertAlign w:val="subscript"/>
        </w:rPr>
        <w:t>дк</w:t>
      </w:r>
      <w:proofErr w:type="spellEnd"/>
      <w:r w:rsidRPr="00457333">
        <w:rPr>
          <w:sz w:val="28"/>
          <w:szCs w:val="28"/>
        </w:rPr>
        <w:t xml:space="preserve"> + </w:t>
      </w:r>
      <w:proofErr w:type="spellStart"/>
      <w:r w:rsidRPr="00457333">
        <w:rPr>
          <w:sz w:val="28"/>
          <w:szCs w:val="28"/>
        </w:rPr>
        <w:t>К</w:t>
      </w:r>
      <w:r w:rsidRPr="00457333">
        <w:rPr>
          <w:sz w:val="28"/>
          <w:szCs w:val="28"/>
          <w:vertAlign w:val="subscript"/>
        </w:rPr>
        <w:t>пок</w:t>
      </w:r>
      <w:proofErr w:type="spellEnd"/>
      <w:r w:rsidRPr="00457333">
        <w:rPr>
          <w:sz w:val="28"/>
          <w:szCs w:val="28"/>
        </w:rPr>
        <w:t xml:space="preserve"> + </w:t>
      </w:r>
      <w:proofErr w:type="spellStart"/>
      <w:r w:rsidRPr="00457333">
        <w:rPr>
          <w:sz w:val="28"/>
          <w:szCs w:val="28"/>
        </w:rPr>
        <w:t>К</w:t>
      </w:r>
      <w:r w:rsidRPr="00457333">
        <w:rPr>
          <w:sz w:val="28"/>
          <w:szCs w:val="28"/>
          <w:vertAlign w:val="subscript"/>
        </w:rPr>
        <w:t>кск</w:t>
      </w:r>
      <w:proofErr w:type="spellEnd"/>
      <w:r w:rsidRPr="00457333">
        <w:rPr>
          <w:sz w:val="28"/>
          <w:szCs w:val="28"/>
        </w:rPr>
        <w:t>), где:</w:t>
      </w:r>
    </w:p>
    <w:p w:rsidR="00337A9D" w:rsidRPr="00457333" w:rsidRDefault="00337A9D" w:rsidP="00337A9D">
      <w:pPr>
        <w:pStyle w:val="ConsPlusNormal"/>
        <w:jc w:val="both"/>
        <w:rPr>
          <w:sz w:val="28"/>
          <w:szCs w:val="28"/>
        </w:rPr>
      </w:pPr>
    </w:p>
    <w:p w:rsidR="00337A9D" w:rsidRPr="00457333" w:rsidRDefault="00337A9D" w:rsidP="00337A9D">
      <w:pPr>
        <w:pStyle w:val="ConsPlusNormal"/>
        <w:jc w:val="both"/>
        <w:rPr>
          <w:sz w:val="28"/>
          <w:szCs w:val="28"/>
        </w:rPr>
      </w:pPr>
      <w:proofErr w:type="spellStart"/>
      <w:r w:rsidRPr="00457333">
        <w:rPr>
          <w:sz w:val="28"/>
          <w:szCs w:val="28"/>
        </w:rPr>
        <w:t>ЕП</w:t>
      </w:r>
      <w:r w:rsidRPr="00457333">
        <w:rPr>
          <w:sz w:val="28"/>
          <w:szCs w:val="28"/>
          <w:vertAlign w:val="subscript"/>
        </w:rPr>
        <w:t>б</w:t>
      </w:r>
      <w:proofErr w:type="spellEnd"/>
      <w:r w:rsidRPr="00457333">
        <w:rPr>
          <w:sz w:val="28"/>
          <w:szCs w:val="28"/>
        </w:rPr>
        <w:t xml:space="preserve"> - размер платы в рублях;</w:t>
      </w:r>
    </w:p>
    <w:p w:rsidR="00337A9D" w:rsidRPr="00457333" w:rsidRDefault="00337A9D" w:rsidP="00337A9D">
      <w:pPr>
        <w:pStyle w:val="ConsPlusNormal"/>
        <w:jc w:val="both"/>
        <w:rPr>
          <w:sz w:val="28"/>
          <w:szCs w:val="28"/>
        </w:rPr>
      </w:pPr>
      <w:proofErr w:type="spellStart"/>
      <w:r w:rsidRPr="00457333">
        <w:rPr>
          <w:sz w:val="28"/>
          <w:szCs w:val="28"/>
        </w:rPr>
        <w:t>S</w:t>
      </w:r>
      <w:r w:rsidRPr="00457333">
        <w:rPr>
          <w:sz w:val="28"/>
          <w:szCs w:val="28"/>
          <w:vertAlign w:val="subscript"/>
        </w:rPr>
        <w:t>общ</w:t>
      </w:r>
      <w:proofErr w:type="spellEnd"/>
      <w:r w:rsidRPr="00457333">
        <w:rPr>
          <w:sz w:val="28"/>
          <w:szCs w:val="28"/>
        </w:rPr>
        <w:t xml:space="preserve"> - площадь места для семейного (родового) захоронения в кв. метрах;</w:t>
      </w:r>
    </w:p>
    <w:p w:rsidR="00337A9D" w:rsidRPr="00457333" w:rsidRDefault="00337A9D" w:rsidP="00337A9D">
      <w:pPr>
        <w:pStyle w:val="ConsPlusNormal"/>
        <w:jc w:val="both"/>
        <w:rPr>
          <w:sz w:val="28"/>
          <w:szCs w:val="28"/>
        </w:rPr>
      </w:pPr>
      <w:proofErr w:type="spellStart"/>
      <w:r w:rsidRPr="00457333">
        <w:rPr>
          <w:sz w:val="28"/>
          <w:szCs w:val="28"/>
        </w:rPr>
        <w:t>S</w:t>
      </w:r>
      <w:r w:rsidRPr="00457333">
        <w:rPr>
          <w:sz w:val="28"/>
          <w:szCs w:val="28"/>
          <w:vertAlign w:val="subscript"/>
        </w:rPr>
        <w:t>б</w:t>
      </w:r>
      <w:proofErr w:type="spellEnd"/>
      <w:r w:rsidRPr="00457333">
        <w:rPr>
          <w:sz w:val="28"/>
          <w:szCs w:val="28"/>
        </w:rPr>
        <w:t xml:space="preserve"> - площадь бесплатно предоставляемого места для родственного захоронения в кв. метрах;</w:t>
      </w:r>
    </w:p>
    <w:p w:rsidR="00337A9D" w:rsidRPr="00457333" w:rsidRDefault="00337A9D" w:rsidP="00337A9D">
      <w:pPr>
        <w:pStyle w:val="ConsPlusNormal"/>
        <w:jc w:val="both"/>
        <w:rPr>
          <w:sz w:val="28"/>
          <w:szCs w:val="28"/>
        </w:rPr>
      </w:pPr>
    </w:p>
    <w:p w:rsidR="00337A9D" w:rsidRPr="00457333" w:rsidRDefault="00337A9D" w:rsidP="00337A9D">
      <w:pPr>
        <w:pStyle w:val="ConsPlusNormal"/>
        <w:jc w:val="both"/>
        <w:rPr>
          <w:sz w:val="28"/>
          <w:szCs w:val="28"/>
        </w:rPr>
      </w:pPr>
      <w:proofErr w:type="spellStart"/>
      <w:r w:rsidRPr="00457333">
        <w:rPr>
          <w:sz w:val="28"/>
          <w:szCs w:val="28"/>
        </w:rPr>
        <w:t>СТ</w:t>
      </w:r>
      <w:r w:rsidRPr="00457333">
        <w:rPr>
          <w:sz w:val="28"/>
          <w:szCs w:val="28"/>
          <w:vertAlign w:val="subscript"/>
        </w:rPr>
        <w:t>зук</w:t>
      </w:r>
      <w:proofErr w:type="spellEnd"/>
      <w:r w:rsidRPr="00457333">
        <w:rPr>
          <w:sz w:val="28"/>
          <w:szCs w:val="28"/>
        </w:rPr>
        <w:t xml:space="preserve"> = </w:t>
      </w:r>
      <w:proofErr w:type="spellStart"/>
      <w:r w:rsidRPr="00457333">
        <w:rPr>
          <w:sz w:val="28"/>
          <w:szCs w:val="28"/>
        </w:rPr>
        <w:t>СТ</w:t>
      </w:r>
      <w:r w:rsidRPr="00457333">
        <w:rPr>
          <w:sz w:val="28"/>
          <w:szCs w:val="28"/>
          <w:vertAlign w:val="subscript"/>
        </w:rPr>
        <w:t>общк</w:t>
      </w:r>
      <w:proofErr w:type="spellEnd"/>
      <w:r w:rsidRPr="00457333">
        <w:rPr>
          <w:sz w:val="28"/>
          <w:szCs w:val="28"/>
        </w:rPr>
        <w:t xml:space="preserve"> / К </w:t>
      </w:r>
      <w:proofErr w:type="spellStart"/>
      <w:r w:rsidRPr="00457333">
        <w:rPr>
          <w:sz w:val="28"/>
          <w:szCs w:val="28"/>
          <w:vertAlign w:val="subscript"/>
        </w:rPr>
        <w:t>общк</w:t>
      </w:r>
      <w:proofErr w:type="spellEnd"/>
      <w:r w:rsidRPr="00457333">
        <w:rPr>
          <w:sz w:val="28"/>
          <w:szCs w:val="28"/>
        </w:rPr>
        <w:t>,</w:t>
      </w:r>
    </w:p>
    <w:p w:rsidR="00337A9D" w:rsidRPr="00457333" w:rsidRDefault="00337A9D" w:rsidP="00337A9D">
      <w:pPr>
        <w:pStyle w:val="ConsPlusNormal"/>
        <w:jc w:val="both"/>
        <w:rPr>
          <w:sz w:val="28"/>
          <w:szCs w:val="28"/>
        </w:rPr>
      </w:pPr>
    </w:p>
    <w:p w:rsidR="00337A9D" w:rsidRDefault="00337A9D" w:rsidP="00337A9D">
      <w:pPr>
        <w:pStyle w:val="ConsPlusNormal"/>
        <w:jc w:val="both"/>
        <w:rPr>
          <w:sz w:val="28"/>
          <w:szCs w:val="28"/>
        </w:rPr>
      </w:pPr>
      <w:proofErr w:type="spellStart"/>
      <w:r w:rsidRPr="00457333">
        <w:rPr>
          <w:sz w:val="28"/>
          <w:szCs w:val="28"/>
        </w:rPr>
        <w:t>СТ</w:t>
      </w:r>
      <w:r w:rsidRPr="00457333">
        <w:rPr>
          <w:sz w:val="28"/>
          <w:szCs w:val="28"/>
          <w:vertAlign w:val="subscript"/>
        </w:rPr>
        <w:t>зук</w:t>
      </w:r>
      <w:proofErr w:type="spellEnd"/>
      <w:r w:rsidRPr="00457333">
        <w:rPr>
          <w:sz w:val="28"/>
          <w:szCs w:val="28"/>
        </w:rPr>
        <w:t xml:space="preserve"> - кадастровая стоимость </w:t>
      </w:r>
      <w:smartTag w:uri="urn:schemas-microsoft-com:office:smarttags" w:element="metricconverter">
        <w:smartTagPr>
          <w:attr w:name="ProductID" w:val="1 кв. метра"/>
        </w:smartTagPr>
        <w:r w:rsidRPr="00457333">
          <w:rPr>
            <w:sz w:val="28"/>
            <w:szCs w:val="28"/>
          </w:rPr>
          <w:t>1 кв. метра</w:t>
        </w:r>
      </w:smartTag>
      <w:r w:rsidRPr="00457333">
        <w:rPr>
          <w:sz w:val="28"/>
          <w:szCs w:val="28"/>
        </w:rPr>
        <w:t xml:space="preserve"> земельного участка кладбища, на территории которого </w:t>
      </w:r>
      <w:r>
        <w:rPr>
          <w:sz w:val="28"/>
          <w:szCs w:val="28"/>
        </w:rPr>
        <w:t xml:space="preserve">расположено место для </w:t>
      </w:r>
      <w:r w:rsidRPr="00457333">
        <w:rPr>
          <w:sz w:val="28"/>
          <w:szCs w:val="28"/>
        </w:rPr>
        <w:t>семейного (</w:t>
      </w:r>
      <w:r>
        <w:rPr>
          <w:sz w:val="28"/>
          <w:szCs w:val="28"/>
        </w:rPr>
        <w:t>родового) захоронения, в рублях.</w:t>
      </w:r>
    </w:p>
    <w:p w:rsidR="00337A9D" w:rsidRPr="00457333" w:rsidRDefault="00337A9D" w:rsidP="00337A9D">
      <w:pPr>
        <w:pStyle w:val="ConsPlusNormal"/>
        <w:jc w:val="both"/>
        <w:rPr>
          <w:sz w:val="28"/>
          <w:szCs w:val="28"/>
        </w:rPr>
      </w:pPr>
      <w:r>
        <w:rPr>
          <w:sz w:val="28"/>
          <w:szCs w:val="28"/>
        </w:rPr>
        <w:t>На территории кладбищ Рузского городского округа кадастровая стоимость 1м</w:t>
      </w:r>
      <w:r w:rsidRPr="00AC45CC">
        <w:rPr>
          <w:sz w:val="28"/>
          <w:szCs w:val="28"/>
          <w:vertAlign w:val="superscript"/>
        </w:rPr>
        <w:t>2</w:t>
      </w:r>
      <w:r>
        <w:rPr>
          <w:sz w:val="28"/>
          <w:szCs w:val="28"/>
        </w:rPr>
        <w:t xml:space="preserve"> земельного участка составляет 37 рублей 53 копеек.</w:t>
      </w:r>
    </w:p>
    <w:p w:rsidR="00337A9D" w:rsidRPr="00457333" w:rsidRDefault="00337A9D" w:rsidP="00337A9D">
      <w:pPr>
        <w:pStyle w:val="ConsPlusNormal"/>
        <w:jc w:val="both"/>
        <w:rPr>
          <w:sz w:val="28"/>
          <w:szCs w:val="28"/>
        </w:rPr>
      </w:pPr>
      <w:proofErr w:type="spellStart"/>
      <w:r w:rsidRPr="00457333">
        <w:rPr>
          <w:sz w:val="28"/>
          <w:szCs w:val="28"/>
        </w:rPr>
        <w:t>СТ</w:t>
      </w:r>
      <w:r w:rsidRPr="00457333">
        <w:rPr>
          <w:sz w:val="28"/>
          <w:szCs w:val="28"/>
          <w:vertAlign w:val="subscript"/>
        </w:rPr>
        <w:t>общк</w:t>
      </w:r>
      <w:proofErr w:type="spellEnd"/>
      <w:r w:rsidRPr="00457333">
        <w:rPr>
          <w:sz w:val="28"/>
          <w:szCs w:val="28"/>
        </w:rPr>
        <w:t xml:space="preserve"> - кадастровая стоимость земельного участка кладбища, на территории которого </w:t>
      </w:r>
      <w:r>
        <w:rPr>
          <w:sz w:val="28"/>
          <w:szCs w:val="28"/>
        </w:rPr>
        <w:t>расположено</w:t>
      </w:r>
      <w:r w:rsidRPr="00457333">
        <w:rPr>
          <w:sz w:val="28"/>
          <w:szCs w:val="28"/>
        </w:rPr>
        <w:t xml:space="preserve"> место для семейного (родового) захоронения, в рублях;</w:t>
      </w:r>
    </w:p>
    <w:p w:rsidR="00337A9D" w:rsidRPr="00457333" w:rsidRDefault="00337A9D" w:rsidP="00337A9D">
      <w:pPr>
        <w:pStyle w:val="ConsPlusNormal"/>
        <w:jc w:val="both"/>
        <w:rPr>
          <w:sz w:val="28"/>
          <w:szCs w:val="28"/>
        </w:rPr>
      </w:pPr>
      <w:proofErr w:type="spellStart"/>
      <w:r w:rsidRPr="00457333">
        <w:rPr>
          <w:sz w:val="28"/>
          <w:szCs w:val="28"/>
        </w:rPr>
        <w:t>К</w:t>
      </w:r>
      <w:r w:rsidRPr="00457333">
        <w:rPr>
          <w:sz w:val="28"/>
          <w:szCs w:val="28"/>
          <w:vertAlign w:val="subscript"/>
        </w:rPr>
        <w:t>общк</w:t>
      </w:r>
      <w:proofErr w:type="spellEnd"/>
      <w:r w:rsidRPr="00457333">
        <w:rPr>
          <w:sz w:val="28"/>
          <w:szCs w:val="28"/>
        </w:rPr>
        <w:t xml:space="preserve"> - площадь земельного участка кладбища, на территории которого </w:t>
      </w:r>
      <w:r>
        <w:rPr>
          <w:sz w:val="28"/>
          <w:szCs w:val="28"/>
        </w:rPr>
        <w:t>расположено</w:t>
      </w:r>
      <w:r w:rsidRPr="00457333">
        <w:rPr>
          <w:sz w:val="28"/>
          <w:szCs w:val="28"/>
        </w:rPr>
        <w:t xml:space="preserve"> место для создания семейного (родового) захоронения, в кв. метрах;</w:t>
      </w:r>
    </w:p>
    <w:p w:rsidR="00337A9D" w:rsidRDefault="00337A9D" w:rsidP="00337A9D">
      <w:pPr>
        <w:pStyle w:val="ConsPlusNormal"/>
        <w:jc w:val="both"/>
        <w:rPr>
          <w:sz w:val="28"/>
          <w:szCs w:val="28"/>
        </w:rPr>
      </w:pPr>
      <w:proofErr w:type="spellStart"/>
      <w:r w:rsidRPr="00457333">
        <w:rPr>
          <w:sz w:val="28"/>
          <w:szCs w:val="28"/>
        </w:rPr>
        <w:t>К</w:t>
      </w:r>
      <w:r w:rsidRPr="00457333">
        <w:rPr>
          <w:sz w:val="28"/>
          <w:szCs w:val="28"/>
          <w:vertAlign w:val="subscript"/>
        </w:rPr>
        <w:t>вгк</w:t>
      </w:r>
      <w:proofErr w:type="spellEnd"/>
      <w:r>
        <w:rPr>
          <w:sz w:val="28"/>
          <w:szCs w:val="28"/>
        </w:rPr>
        <w:t xml:space="preserve"> - коэффициент близости места </w:t>
      </w:r>
      <w:r w:rsidRPr="00457333">
        <w:rPr>
          <w:sz w:val="28"/>
          <w:szCs w:val="28"/>
        </w:rPr>
        <w:t xml:space="preserve">для семейного (родового) захоронения, к входной группе кладбища, который определяется согласно </w:t>
      </w:r>
      <w:hyperlink w:anchor="P131" w:history="1">
        <w:r w:rsidRPr="00457333">
          <w:rPr>
            <w:color w:val="0000FF"/>
            <w:sz w:val="28"/>
            <w:szCs w:val="28"/>
          </w:rPr>
          <w:t>таблице 1</w:t>
        </w:r>
      </w:hyperlink>
      <w:r w:rsidRPr="00457333">
        <w:rPr>
          <w:sz w:val="28"/>
          <w:szCs w:val="28"/>
        </w:rPr>
        <w:t>.</w:t>
      </w:r>
      <w:bookmarkStart w:id="1" w:name="P131"/>
      <w:bookmarkEnd w:id="1"/>
    </w:p>
    <w:p w:rsidR="00337A9D" w:rsidRPr="00457333" w:rsidRDefault="00337A9D" w:rsidP="00337A9D">
      <w:pPr>
        <w:pStyle w:val="ConsPlusNormal"/>
        <w:jc w:val="right"/>
        <w:outlineLvl w:val="1"/>
        <w:rPr>
          <w:sz w:val="28"/>
          <w:szCs w:val="28"/>
        </w:rPr>
      </w:pPr>
      <w:r w:rsidRPr="00457333">
        <w:rPr>
          <w:sz w:val="28"/>
          <w:szCs w:val="28"/>
        </w:rPr>
        <w:t>Таблица 1</w:t>
      </w:r>
    </w:p>
    <w:p w:rsidR="00337A9D" w:rsidRPr="00457333" w:rsidRDefault="00337A9D" w:rsidP="00337A9D">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721"/>
      </w:tblGrid>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Наименьшее расстояние от внешней </w:t>
            </w:r>
            <w:r w:rsidRPr="00457333">
              <w:rPr>
                <w:sz w:val="28"/>
                <w:szCs w:val="28"/>
              </w:rPr>
              <w:lastRenderedPageBreak/>
              <w:t>границы места, предоставляемого для создания семейного (родового) захоронения, по прямой линии до ворот для въезда/выезда автотранспорта входной группы кладбища</w:t>
            </w:r>
          </w:p>
        </w:tc>
        <w:tc>
          <w:tcPr>
            <w:tcW w:w="2721" w:type="dxa"/>
          </w:tcPr>
          <w:p w:rsidR="00337A9D" w:rsidRPr="00457333" w:rsidRDefault="00337A9D" w:rsidP="009768EE">
            <w:pPr>
              <w:pStyle w:val="ConsPlusNormal"/>
              <w:rPr>
                <w:sz w:val="28"/>
                <w:szCs w:val="28"/>
              </w:rPr>
            </w:pPr>
            <w:r w:rsidRPr="00457333">
              <w:rPr>
                <w:sz w:val="28"/>
                <w:szCs w:val="28"/>
              </w:rPr>
              <w:lastRenderedPageBreak/>
              <w:t xml:space="preserve">Значение </w:t>
            </w:r>
            <w:r w:rsidRPr="00457333">
              <w:rPr>
                <w:sz w:val="28"/>
                <w:szCs w:val="28"/>
              </w:rPr>
              <w:lastRenderedPageBreak/>
              <w:t xml:space="preserve">коэффициента </w:t>
            </w:r>
            <w:proofErr w:type="spellStart"/>
            <w:r w:rsidRPr="00457333">
              <w:rPr>
                <w:sz w:val="28"/>
                <w:szCs w:val="28"/>
              </w:rPr>
              <w:t>К</w:t>
            </w:r>
            <w:r w:rsidRPr="00457333">
              <w:rPr>
                <w:sz w:val="28"/>
                <w:szCs w:val="28"/>
                <w:vertAlign w:val="subscript"/>
              </w:rPr>
              <w:t>вгк</w:t>
            </w:r>
            <w:proofErr w:type="spellEnd"/>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lastRenderedPageBreak/>
              <w:t xml:space="preserve">до </w:t>
            </w:r>
            <w:smartTag w:uri="urn:schemas-microsoft-com:office:smarttags" w:element="metricconverter">
              <w:smartTagPr>
                <w:attr w:name="ProductID" w:val="400 м"/>
              </w:smartTagPr>
              <w:r w:rsidRPr="00457333">
                <w:rPr>
                  <w:sz w:val="28"/>
                  <w:szCs w:val="28"/>
                </w:rPr>
                <w:t>400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5</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от 401 до </w:t>
            </w:r>
            <w:smartTag w:uri="urn:schemas-microsoft-com:office:smarttags" w:element="metricconverter">
              <w:smartTagPr>
                <w:attr w:name="ProductID" w:val="800 м"/>
              </w:smartTagPr>
              <w:r w:rsidRPr="00457333">
                <w:rPr>
                  <w:sz w:val="28"/>
                  <w:szCs w:val="28"/>
                </w:rPr>
                <w:t>800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4</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от 801 и свыше</w:t>
            </w:r>
          </w:p>
        </w:tc>
        <w:tc>
          <w:tcPr>
            <w:tcW w:w="2721" w:type="dxa"/>
          </w:tcPr>
          <w:p w:rsidR="00337A9D" w:rsidRPr="00457333" w:rsidRDefault="00337A9D" w:rsidP="009768EE">
            <w:pPr>
              <w:pStyle w:val="ConsPlusNormal"/>
              <w:rPr>
                <w:sz w:val="28"/>
                <w:szCs w:val="28"/>
              </w:rPr>
            </w:pPr>
            <w:r w:rsidRPr="00457333">
              <w:rPr>
                <w:sz w:val="28"/>
                <w:szCs w:val="28"/>
              </w:rPr>
              <w:t>3</w:t>
            </w:r>
          </w:p>
        </w:tc>
      </w:tr>
    </w:tbl>
    <w:p w:rsidR="00337A9D" w:rsidRPr="00457333" w:rsidRDefault="00337A9D" w:rsidP="00337A9D">
      <w:pPr>
        <w:pStyle w:val="ConsPlusNormal"/>
        <w:jc w:val="both"/>
        <w:rPr>
          <w:sz w:val="28"/>
          <w:szCs w:val="28"/>
        </w:rPr>
      </w:pPr>
    </w:p>
    <w:p w:rsidR="00337A9D" w:rsidRPr="00457333" w:rsidRDefault="00337A9D" w:rsidP="00337A9D">
      <w:pPr>
        <w:pStyle w:val="ConsPlusNormal"/>
        <w:jc w:val="both"/>
        <w:rPr>
          <w:sz w:val="28"/>
          <w:szCs w:val="28"/>
        </w:rPr>
      </w:pPr>
      <w:proofErr w:type="spellStart"/>
      <w:r w:rsidRPr="00457333">
        <w:rPr>
          <w:sz w:val="28"/>
          <w:szCs w:val="28"/>
        </w:rPr>
        <w:t>К</w:t>
      </w:r>
      <w:r w:rsidRPr="00457333">
        <w:rPr>
          <w:sz w:val="28"/>
          <w:szCs w:val="28"/>
          <w:vertAlign w:val="subscript"/>
        </w:rPr>
        <w:t>дк</w:t>
      </w:r>
      <w:proofErr w:type="spellEnd"/>
      <w:r>
        <w:rPr>
          <w:sz w:val="28"/>
          <w:szCs w:val="28"/>
        </w:rPr>
        <w:t xml:space="preserve"> - коэффициент близости места</w:t>
      </w:r>
      <w:r w:rsidRPr="00457333">
        <w:rPr>
          <w:sz w:val="28"/>
          <w:szCs w:val="28"/>
        </w:rPr>
        <w:t xml:space="preserve"> для семейного (родового) захоронения, к асфальтированным дорогам на территории кладбища, который определяется согласно </w:t>
      </w:r>
      <w:hyperlink w:anchor="P144" w:history="1">
        <w:r w:rsidRPr="00457333">
          <w:rPr>
            <w:color w:val="0000FF"/>
            <w:sz w:val="28"/>
            <w:szCs w:val="28"/>
          </w:rPr>
          <w:t>таблице 2</w:t>
        </w:r>
      </w:hyperlink>
      <w:r w:rsidRPr="00457333">
        <w:rPr>
          <w:sz w:val="28"/>
          <w:szCs w:val="28"/>
        </w:rPr>
        <w:t>.</w:t>
      </w:r>
    </w:p>
    <w:p w:rsidR="00337A9D" w:rsidRPr="00457333" w:rsidRDefault="00337A9D" w:rsidP="00337A9D">
      <w:pPr>
        <w:pStyle w:val="ConsPlusNormal"/>
        <w:jc w:val="right"/>
        <w:outlineLvl w:val="1"/>
        <w:rPr>
          <w:sz w:val="28"/>
          <w:szCs w:val="28"/>
        </w:rPr>
      </w:pPr>
      <w:bookmarkStart w:id="2" w:name="P144"/>
      <w:bookmarkEnd w:id="2"/>
      <w:r w:rsidRPr="00457333">
        <w:rPr>
          <w:sz w:val="28"/>
          <w:szCs w:val="28"/>
        </w:rPr>
        <w:t>Таблица 2</w:t>
      </w:r>
    </w:p>
    <w:p w:rsidR="00337A9D" w:rsidRPr="00457333" w:rsidRDefault="00337A9D" w:rsidP="00337A9D">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721"/>
      </w:tblGrid>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Наименьшее расстояние от внешней границы места, предоставляемого для создания семейного (родового) захоронения, по прямой линии до границы ближайшей асфальтированной дороги на кладбище</w:t>
            </w:r>
          </w:p>
        </w:tc>
        <w:tc>
          <w:tcPr>
            <w:tcW w:w="2721" w:type="dxa"/>
          </w:tcPr>
          <w:p w:rsidR="00337A9D" w:rsidRPr="00457333" w:rsidRDefault="00337A9D" w:rsidP="009768EE">
            <w:pPr>
              <w:pStyle w:val="ConsPlusNormal"/>
              <w:rPr>
                <w:sz w:val="28"/>
                <w:szCs w:val="28"/>
              </w:rPr>
            </w:pPr>
            <w:r w:rsidRPr="00457333">
              <w:rPr>
                <w:sz w:val="28"/>
                <w:szCs w:val="28"/>
              </w:rPr>
              <w:t xml:space="preserve">Значение коэффициента </w:t>
            </w:r>
            <w:proofErr w:type="spellStart"/>
            <w:r w:rsidRPr="00457333">
              <w:rPr>
                <w:sz w:val="28"/>
                <w:szCs w:val="28"/>
              </w:rPr>
              <w:t>К</w:t>
            </w:r>
            <w:r w:rsidRPr="00457333">
              <w:rPr>
                <w:sz w:val="28"/>
                <w:szCs w:val="28"/>
                <w:vertAlign w:val="subscript"/>
              </w:rPr>
              <w:t>дк</w:t>
            </w:r>
            <w:proofErr w:type="spellEnd"/>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до </w:t>
            </w:r>
            <w:smartTag w:uri="urn:schemas-microsoft-com:office:smarttags" w:element="metricconverter">
              <w:smartTagPr>
                <w:attr w:name="ProductID" w:val="500 м"/>
              </w:smartTagPr>
              <w:r w:rsidRPr="00457333">
                <w:rPr>
                  <w:sz w:val="28"/>
                  <w:szCs w:val="28"/>
                </w:rPr>
                <w:t>500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5</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от 501 до </w:t>
            </w:r>
            <w:smartTag w:uri="urn:schemas-microsoft-com:office:smarttags" w:element="metricconverter">
              <w:smartTagPr>
                <w:attr w:name="ProductID" w:val="1000 м"/>
              </w:smartTagPr>
              <w:r w:rsidRPr="00457333">
                <w:rPr>
                  <w:sz w:val="28"/>
                  <w:szCs w:val="28"/>
                </w:rPr>
                <w:t>1000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4</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от </w:t>
            </w:r>
            <w:smartTag w:uri="urn:schemas-microsoft-com:office:smarttags" w:element="metricconverter">
              <w:smartTagPr>
                <w:attr w:name="ProductID" w:val="1001 м"/>
              </w:smartTagPr>
              <w:r w:rsidRPr="00457333">
                <w:rPr>
                  <w:sz w:val="28"/>
                  <w:szCs w:val="28"/>
                </w:rPr>
                <w:t>1001 м</w:t>
              </w:r>
            </w:smartTag>
            <w:r w:rsidRPr="00457333">
              <w:rPr>
                <w:sz w:val="28"/>
                <w:szCs w:val="28"/>
              </w:rPr>
              <w:t xml:space="preserve"> и более</w:t>
            </w:r>
          </w:p>
        </w:tc>
        <w:tc>
          <w:tcPr>
            <w:tcW w:w="2721" w:type="dxa"/>
          </w:tcPr>
          <w:p w:rsidR="00337A9D" w:rsidRPr="00457333" w:rsidRDefault="00337A9D" w:rsidP="009768EE">
            <w:pPr>
              <w:pStyle w:val="ConsPlusNormal"/>
              <w:rPr>
                <w:sz w:val="28"/>
                <w:szCs w:val="28"/>
              </w:rPr>
            </w:pPr>
            <w:r w:rsidRPr="00457333">
              <w:rPr>
                <w:sz w:val="28"/>
                <w:szCs w:val="28"/>
              </w:rPr>
              <w:t>3</w:t>
            </w:r>
          </w:p>
        </w:tc>
      </w:tr>
    </w:tbl>
    <w:p w:rsidR="00337A9D" w:rsidRPr="00457333" w:rsidRDefault="00337A9D" w:rsidP="00337A9D">
      <w:pPr>
        <w:pStyle w:val="ConsPlusNormal"/>
        <w:jc w:val="both"/>
        <w:rPr>
          <w:sz w:val="28"/>
          <w:szCs w:val="28"/>
        </w:rPr>
      </w:pPr>
    </w:p>
    <w:p w:rsidR="00337A9D" w:rsidRPr="00457333" w:rsidRDefault="00337A9D" w:rsidP="00337A9D">
      <w:pPr>
        <w:pStyle w:val="ConsPlusNormal"/>
        <w:jc w:val="both"/>
        <w:rPr>
          <w:sz w:val="28"/>
          <w:szCs w:val="28"/>
        </w:rPr>
      </w:pPr>
      <w:proofErr w:type="spellStart"/>
      <w:r w:rsidRPr="00457333">
        <w:rPr>
          <w:sz w:val="28"/>
          <w:szCs w:val="28"/>
        </w:rPr>
        <w:t>К</w:t>
      </w:r>
      <w:r w:rsidRPr="00457333">
        <w:rPr>
          <w:sz w:val="28"/>
          <w:szCs w:val="28"/>
          <w:vertAlign w:val="subscript"/>
        </w:rPr>
        <w:t>пок</w:t>
      </w:r>
      <w:proofErr w:type="spellEnd"/>
      <w:r>
        <w:rPr>
          <w:sz w:val="28"/>
          <w:szCs w:val="28"/>
        </w:rPr>
        <w:t xml:space="preserve"> - коэффициент близости места</w:t>
      </w:r>
      <w:r w:rsidRPr="00457333">
        <w:rPr>
          <w:sz w:val="28"/>
          <w:szCs w:val="28"/>
        </w:rPr>
        <w:t xml:space="preserve"> для с</w:t>
      </w:r>
      <w:r>
        <w:rPr>
          <w:sz w:val="28"/>
          <w:szCs w:val="28"/>
        </w:rPr>
        <w:t>емейного (родового) захоронения</w:t>
      </w:r>
      <w:r w:rsidRPr="00457333">
        <w:rPr>
          <w:sz w:val="28"/>
          <w:szCs w:val="28"/>
        </w:rPr>
        <w:t xml:space="preserve"> к объектам похоронной инфраструктуры кладбища, который определяется согласно </w:t>
      </w:r>
      <w:hyperlink w:anchor="P161" w:history="1">
        <w:r w:rsidRPr="00457333">
          <w:rPr>
            <w:color w:val="0000FF"/>
            <w:sz w:val="28"/>
            <w:szCs w:val="28"/>
          </w:rPr>
          <w:t>таблице 3</w:t>
        </w:r>
      </w:hyperlink>
      <w:r w:rsidRPr="00457333">
        <w:rPr>
          <w:sz w:val="28"/>
          <w:szCs w:val="28"/>
        </w:rPr>
        <w:t>.</w:t>
      </w:r>
    </w:p>
    <w:p w:rsidR="00337A9D" w:rsidRPr="00457333" w:rsidRDefault="00337A9D" w:rsidP="00337A9D">
      <w:pPr>
        <w:pStyle w:val="ConsPlusNormal"/>
        <w:jc w:val="both"/>
        <w:rPr>
          <w:sz w:val="28"/>
          <w:szCs w:val="28"/>
        </w:rPr>
      </w:pPr>
      <w:r w:rsidRPr="00457333">
        <w:rPr>
          <w:sz w:val="28"/>
          <w:szCs w:val="28"/>
        </w:rPr>
        <w:t>Для целей настоящей Методики под объектами похоронной инфраструктуры кладбища понимаются расположенные на территории кладбища:</w:t>
      </w:r>
    </w:p>
    <w:p w:rsidR="00337A9D" w:rsidRPr="00457333" w:rsidRDefault="00337A9D" w:rsidP="00337A9D">
      <w:pPr>
        <w:pStyle w:val="ConsPlusNormal"/>
        <w:jc w:val="both"/>
        <w:rPr>
          <w:sz w:val="28"/>
          <w:szCs w:val="28"/>
        </w:rPr>
      </w:pPr>
      <w:r w:rsidRPr="00457333">
        <w:rPr>
          <w:sz w:val="28"/>
          <w:szCs w:val="28"/>
        </w:rPr>
        <w:t>- административные здания кладбища;</w:t>
      </w:r>
    </w:p>
    <w:p w:rsidR="00337A9D" w:rsidRPr="00457333" w:rsidRDefault="00337A9D" w:rsidP="00337A9D">
      <w:pPr>
        <w:pStyle w:val="ConsPlusNormal"/>
        <w:jc w:val="both"/>
        <w:rPr>
          <w:sz w:val="28"/>
          <w:szCs w:val="28"/>
        </w:rPr>
      </w:pPr>
      <w:r w:rsidRPr="00457333">
        <w:rPr>
          <w:sz w:val="28"/>
          <w:szCs w:val="28"/>
        </w:rPr>
        <w:t>- стены скорби;</w:t>
      </w:r>
    </w:p>
    <w:p w:rsidR="00337A9D" w:rsidRPr="00457333" w:rsidRDefault="00337A9D" w:rsidP="00337A9D">
      <w:pPr>
        <w:pStyle w:val="ConsPlusNormal"/>
        <w:jc w:val="both"/>
        <w:rPr>
          <w:sz w:val="28"/>
          <w:szCs w:val="28"/>
        </w:rPr>
      </w:pPr>
      <w:r w:rsidRPr="00457333">
        <w:rPr>
          <w:sz w:val="28"/>
          <w:szCs w:val="28"/>
        </w:rPr>
        <w:t>- крупные архитектурные формы общего назначения (стелы, п</w:t>
      </w:r>
      <w:r>
        <w:rPr>
          <w:sz w:val="28"/>
          <w:szCs w:val="28"/>
        </w:rPr>
        <w:t>амятники, фонтаны, вечные огни)</w:t>
      </w:r>
    </w:p>
    <w:p w:rsidR="00337A9D" w:rsidRDefault="00337A9D" w:rsidP="00337A9D">
      <w:pPr>
        <w:pStyle w:val="ConsPlusNormal"/>
        <w:jc w:val="right"/>
        <w:outlineLvl w:val="1"/>
        <w:rPr>
          <w:sz w:val="28"/>
          <w:szCs w:val="28"/>
        </w:rPr>
      </w:pPr>
      <w:bookmarkStart w:id="3" w:name="P161"/>
      <w:bookmarkEnd w:id="3"/>
    </w:p>
    <w:p w:rsidR="00337A9D" w:rsidRPr="00457333" w:rsidRDefault="00337A9D" w:rsidP="00337A9D">
      <w:pPr>
        <w:pStyle w:val="ConsPlusNormal"/>
        <w:jc w:val="right"/>
        <w:outlineLvl w:val="1"/>
        <w:rPr>
          <w:sz w:val="28"/>
          <w:szCs w:val="28"/>
        </w:rPr>
      </w:pPr>
      <w:r w:rsidRPr="00457333">
        <w:rPr>
          <w:sz w:val="28"/>
          <w:szCs w:val="28"/>
        </w:rPr>
        <w:t>Таблица 3</w:t>
      </w:r>
    </w:p>
    <w:p w:rsidR="00337A9D" w:rsidRPr="00457333" w:rsidRDefault="00337A9D" w:rsidP="00337A9D">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721"/>
      </w:tblGrid>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Минимальное рас</w:t>
            </w:r>
            <w:r>
              <w:rPr>
                <w:sz w:val="28"/>
                <w:szCs w:val="28"/>
              </w:rPr>
              <w:t>стояние от внешней границы места</w:t>
            </w:r>
            <w:r w:rsidRPr="00457333">
              <w:rPr>
                <w:sz w:val="28"/>
                <w:szCs w:val="28"/>
              </w:rPr>
              <w:t xml:space="preserve"> для семейного (родового) захоронения, по прямой линии до внешней границы ближайшего объекта </w:t>
            </w:r>
            <w:r w:rsidRPr="00457333">
              <w:rPr>
                <w:sz w:val="28"/>
                <w:szCs w:val="28"/>
              </w:rPr>
              <w:lastRenderedPageBreak/>
              <w:t>похоронной инфраструктуры, расположенного на территории кладбища или в границах санитарно-защитной зоны кладбища (в случае отсутствия объекта похоронной инфраструктуры на территории кладбища)</w:t>
            </w:r>
          </w:p>
        </w:tc>
        <w:tc>
          <w:tcPr>
            <w:tcW w:w="2721" w:type="dxa"/>
          </w:tcPr>
          <w:p w:rsidR="00337A9D" w:rsidRPr="00457333" w:rsidRDefault="00337A9D" w:rsidP="009768EE">
            <w:pPr>
              <w:pStyle w:val="ConsPlusNormal"/>
              <w:rPr>
                <w:sz w:val="28"/>
                <w:szCs w:val="28"/>
              </w:rPr>
            </w:pPr>
            <w:r w:rsidRPr="00457333">
              <w:rPr>
                <w:sz w:val="28"/>
                <w:szCs w:val="28"/>
              </w:rPr>
              <w:lastRenderedPageBreak/>
              <w:t xml:space="preserve">Значение коэффициента </w:t>
            </w:r>
            <w:proofErr w:type="spellStart"/>
            <w:r w:rsidRPr="00457333">
              <w:rPr>
                <w:sz w:val="28"/>
                <w:szCs w:val="28"/>
              </w:rPr>
              <w:t>К</w:t>
            </w:r>
            <w:r w:rsidRPr="00457333">
              <w:rPr>
                <w:sz w:val="28"/>
                <w:szCs w:val="28"/>
                <w:vertAlign w:val="subscript"/>
              </w:rPr>
              <w:t>пок</w:t>
            </w:r>
            <w:proofErr w:type="spellEnd"/>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lastRenderedPageBreak/>
              <w:t xml:space="preserve">до </w:t>
            </w:r>
            <w:smartTag w:uri="urn:schemas-microsoft-com:office:smarttags" w:element="metricconverter">
              <w:smartTagPr>
                <w:attr w:name="ProductID" w:val="400 м"/>
              </w:smartTagPr>
              <w:r w:rsidRPr="00457333">
                <w:rPr>
                  <w:sz w:val="28"/>
                  <w:szCs w:val="28"/>
                </w:rPr>
                <w:t>400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5</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от 401 до </w:t>
            </w:r>
            <w:smartTag w:uri="urn:schemas-microsoft-com:office:smarttags" w:element="metricconverter">
              <w:smartTagPr>
                <w:attr w:name="ProductID" w:val="800 м"/>
              </w:smartTagPr>
              <w:r w:rsidRPr="00457333">
                <w:rPr>
                  <w:sz w:val="28"/>
                  <w:szCs w:val="28"/>
                </w:rPr>
                <w:t>800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4</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от 801 и более</w:t>
            </w:r>
          </w:p>
        </w:tc>
        <w:tc>
          <w:tcPr>
            <w:tcW w:w="2721" w:type="dxa"/>
          </w:tcPr>
          <w:p w:rsidR="00337A9D" w:rsidRPr="00457333" w:rsidRDefault="00337A9D" w:rsidP="009768EE">
            <w:pPr>
              <w:pStyle w:val="ConsPlusNormal"/>
              <w:rPr>
                <w:sz w:val="28"/>
                <w:szCs w:val="28"/>
              </w:rPr>
            </w:pPr>
            <w:r w:rsidRPr="00457333">
              <w:rPr>
                <w:sz w:val="28"/>
                <w:szCs w:val="28"/>
              </w:rPr>
              <w:t>3</w:t>
            </w:r>
          </w:p>
        </w:tc>
      </w:tr>
    </w:tbl>
    <w:p w:rsidR="00337A9D" w:rsidRPr="00457333" w:rsidRDefault="00337A9D" w:rsidP="00337A9D">
      <w:pPr>
        <w:pStyle w:val="ConsPlusNormal"/>
        <w:jc w:val="both"/>
        <w:rPr>
          <w:sz w:val="28"/>
          <w:szCs w:val="28"/>
        </w:rPr>
      </w:pPr>
    </w:p>
    <w:p w:rsidR="00337A9D" w:rsidRPr="00457333" w:rsidRDefault="00337A9D" w:rsidP="00337A9D">
      <w:pPr>
        <w:pStyle w:val="ConsPlusNormal"/>
        <w:jc w:val="both"/>
        <w:rPr>
          <w:sz w:val="28"/>
          <w:szCs w:val="28"/>
        </w:rPr>
      </w:pPr>
      <w:proofErr w:type="spellStart"/>
      <w:r w:rsidRPr="00457333">
        <w:rPr>
          <w:sz w:val="28"/>
          <w:szCs w:val="28"/>
        </w:rPr>
        <w:t>К</w:t>
      </w:r>
      <w:r w:rsidRPr="00457333">
        <w:rPr>
          <w:sz w:val="28"/>
          <w:szCs w:val="28"/>
          <w:vertAlign w:val="subscript"/>
        </w:rPr>
        <w:t>кск</w:t>
      </w:r>
      <w:proofErr w:type="spellEnd"/>
      <w:r w:rsidRPr="00457333">
        <w:rPr>
          <w:sz w:val="28"/>
          <w:szCs w:val="28"/>
        </w:rPr>
        <w:t xml:space="preserve"> - коэффициент близости места для семейного (родового) захоронения, к культовым сооружениям, расположенным на территории кладбища или территории, прилегающей к кладбищу, который определяется согласно </w:t>
      </w:r>
      <w:hyperlink w:anchor="P174" w:history="1">
        <w:r w:rsidRPr="00457333">
          <w:rPr>
            <w:color w:val="0000FF"/>
            <w:sz w:val="28"/>
            <w:szCs w:val="28"/>
          </w:rPr>
          <w:t>таблице 4</w:t>
        </w:r>
      </w:hyperlink>
      <w:r w:rsidRPr="00457333">
        <w:rPr>
          <w:sz w:val="28"/>
          <w:szCs w:val="28"/>
        </w:rPr>
        <w:t>.</w:t>
      </w:r>
    </w:p>
    <w:p w:rsidR="00337A9D" w:rsidRPr="00457333" w:rsidRDefault="00337A9D" w:rsidP="00337A9D">
      <w:pPr>
        <w:pStyle w:val="ConsPlusNormal"/>
        <w:jc w:val="right"/>
        <w:outlineLvl w:val="1"/>
        <w:rPr>
          <w:sz w:val="28"/>
          <w:szCs w:val="28"/>
        </w:rPr>
      </w:pPr>
      <w:bookmarkStart w:id="4" w:name="P174"/>
      <w:bookmarkEnd w:id="4"/>
      <w:r w:rsidRPr="00457333">
        <w:rPr>
          <w:sz w:val="28"/>
          <w:szCs w:val="28"/>
        </w:rPr>
        <w:t>Таблица 4</w:t>
      </w:r>
    </w:p>
    <w:p w:rsidR="00337A9D" w:rsidRPr="00457333" w:rsidRDefault="00337A9D" w:rsidP="00337A9D">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721"/>
      </w:tblGrid>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Минимальное расстояние от внешней границы места для семейного (родового) захоронения, по прямой линии до ближайшего культового сооружения, расположенного на территории кладбища или в границах санитарно-защитной зоны кладбища (в случае отсутствия культового сооружения на территории кладбища)</w:t>
            </w:r>
          </w:p>
        </w:tc>
        <w:tc>
          <w:tcPr>
            <w:tcW w:w="2721" w:type="dxa"/>
          </w:tcPr>
          <w:p w:rsidR="00337A9D" w:rsidRPr="00457333" w:rsidRDefault="00337A9D" w:rsidP="009768EE">
            <w:pPr>
              <w:pStyle w:val="ConsPlusNormal"/>
              <w:rPr>
                <w:sz w:val="28"/>
                <w:szCs w:val="28"/>
              </w:rPr>
            </w:pPr>
            <w:r w:rsidRPr="00457333">
              <w:rPr>
                <w:sz w:val="28"/>
                <w:szCs w:val="28"/>
              </w:rPr>
              <w:t xml:space="preserve">Значение коэффициента </w:t>
            </w:r>
            <w:proofErr w:type="spellStart"/>
            <w:r w:rsidRPr="00457333">
              <w:rPr>
                <w:sz w:val="28"/>
                <w:szCs w:val="28"/>
              </w:rPr>
              <w:t>К</w:t>
            </w:r>
            <w:r w:rsidRPr="00457333">
              <w:rPr>
                <w:sz w:val="28"/>
                <w:szCs w:val="28"/>
                <w:vertAlign w:val="subscript"/>
              </w:rPr>
              <w:t>кск</w:t>
            </w:r>
            <w:proofErr w:type="spellEnd"/>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до </w:t>
            </w:r>
            <w:smartTag w:uri="urn:schemas-microsoft-com:office:smarttags" w:element="metricconverter">
              <w:smartTagPr>
                <w:attr w:name="ProductID" w:val="500 м"/>
              </w:smartTagPr>
              <w:r w:rsidRPr="00457333">
                <w:rPr>
                  <w:sz w:val="28"/>
                  <w:szCs w:val="28"/>
                </w:rPr>
                <w:t>500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5</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от </w:t>
            </w:r>
            <w:smartTag w:uri="urn:schemas-microsoft-com:office:smarttags" w:element="metricconverter">
              <w:smartTagPr>
                <w:attr w:name="ProductID" w:val="501 м"/>
              </w:smartTagPr>
              <w:r w:rsidRPr="00457333">
                <w:rPr>
                  <w:sz w:val="28"/>
                  <w:szCs w:val="28"/>
                </w:rPr>
                <w:t>501 м</w:t>
              </w:r>
            </w:smartTag>
            <w:r w:rsidRPr="00457333">
              <w:rPr>
                <w:sz w:val="28"/>
                <w:szCs w:val="28"/>
              </w:rPr>
              <w:t xml:space="preserve"> до </w:t>
            </w:r>
            <w:smartTag w:uri="urn:schemas-microsoft-com:office:smarttags" w:element="metricconverter">
              <w:smartTagPr>
                <w:attr w:name="ProductID" w:val="1000 м"/>
              </w:smartTagPr>
              <w:r w:rsidRPr="00457333">
                <w:rPr>
                  <w:sz w:val="28"/>
                  <w:szCs w:val="28"/>
                </w:rPr>
                <w:t>1000 м</w:t>
              </w:r>
            </w:smartTag>
            <w:r w:rsidRPr="00457333">
              <w:rPr>
                <w:sz w:val="28"/>
                <w:szCs w:val="28"/>
              </w:rPr>
              <w:t xml:space="preserve"> (включительно)</w:t>
            </w:r>
          </w:p>
        </w:tc>
        <w:tc>
          <w:tcPr>
            <w:tcW w:w="2721" w:type="dxa"/>
          </w:tcPr>
          <w:p w:rsidR="00337A9D" w:rsidRPr="00457333" w:rsidRDefault="00337A9D" w:rsidP="009768EE">
            <w:pPr>
              <w:pStyle w:val="ConsPlusNormal"/>
              <w:rPr>
                <w:sz w:val="28"/>
                <w:szCs w:val="28"/>
              </w:rPr>
            </w:pPr>
            <w:r w:rsidRPr="00457333">
              <w:rPr>
                <w:sz w:val="28"/>
                <w:szCs w:val="28"/>
              </w:rPr>
              <w:t>4</w:t>
            </w:r>
          </w:p>
        </w:tc>
      </w:tr>
      <w:tr w:rsidR="00337A9D" w:rsidRPr="00457333" w:rsidTr="009768EE">
        <w:tc>
          <w:tcPr>
            <w:tcW w:w="4592" w:type="dxa"/>
          </w:tcPr>
          <w:p w:rsidR="00337A9D" w:rsidRPr="00457333" w:rsidRDefault="00337A9D" w:rsidP="009768EE">
            <w:pPr>
              <w:pStyle w:val="ConsPlusNormal"/>
              <w:rPr>
                <w:sz w:val="28"/>
                <w:szCs w:val="28"/>
              </w:rPr>
            </w:pPr>
            <w:r w:rsidRPr="00457333">
              <w:rPr>
                <w:sz w:val="28"/>
                <w:szCs w:val="28"/>
              </w:rPr>
              <w:t xml:space="preserve">от </w:t>
            </w:r>
            <w:smartTag w:uri="urn:schemas-microsoft-com:office:smarttags" w:element="metricconverter">
              <w:smartTagPr>
                <w:attr w:name="ProductID" w:val="1001 м"/>
              </w:smartTagPr>
              <w:r w:rsidRPr="00457333">
                <w:rPr>
                  <w:sz w:val="28"/>
                  <w:szCs w:val="28"/>
                </w:rPr>
                <w:t>1001 м</w:t>
              </w:r>
            </w:smartTag>
            <w:r w:rsidRPr="00457333">
              <w:rPr>
                <w:sz w:val="28"/>
                <w:szCs w:val="28"/>
              </w:rPr>
              <w:t xml:space="preserve"> и более</w:t>
            </w:r>
          </w:p>
        </w:tc>
        <w:tc>
          <w:tcPr>
            <w:tcW w:w="2721" w:type="dxa"/>
          </w:tcPr>
          <w:p w:rsidR="00337A9D" w:rsidRPr="00457333" w:rsidRDefault="00337A9D" w:rsidP="009768EE">
            <w:pPr>
              <w:pStyle w:val="ConsPlusNormal"/>
              <w:rPr>
                <w:sz w:val="28"/>
                <w:szCs w:val="28"/>
              </w:rPr>
            </w:pPr>
            <w:r w:rsidRPr="00457333">
              <w:rPr>
                <w:sz w:val="28"/>
                <w:szCs w:val="28"/>
              </w:rPr>
              <w:t>3</w:t>
            </w:r>
          </w:p>
        </w:tc>
      </w:tr>
    </w:tbl>
    <w:p w:rsidR="00337A9D" w:rsidRPr="00457333" w:rsidRDefault="00337A9D" w:rsidP="00337A9D">
      <w:pPr>
        <w:spacing w:after="0"/>
        <w:jc w:val="both"/>
        <w:rPr>
          <w:rFonts w:ascii="Times New Roman" w:hAnsi="Times New Roman" w:cs="Times New Roman"/>
          <w:sz w:val="28"/>
          <w:szCs w:val="28"/>
        </w:rPr>
      </w:pPr>
    </w:p>
    <w:p w:rsidR="00337A9D" w:rsidRPr="00337A9D" w:rsidRDefault="00337A9D" w:rsidP="00337A9D">
      <w:pPr>
        <w:spacing w:after="0" w:line="240" w:lineRule="auto"/>
        <w:jc w:val="both"/>
        <w:rPr>
          <w:rFonts w:ascii="Times New Roman" w:eastAsia="Calibri" w:hAnsi="Times New Roman" w:cs="Times New Roman"/>
          <w:sz w:val="28"/>
          <w:szCs w:val="28"/>
          <w:lang w:eastAsia="ru-RU"/>
        </w:rPr>
      </w:pPr>
    </w:p>
    <w:sectPr w:rsidR="00337A9D" w:rsidRPr="00337A9D" w:rsidSect="009C4E86">
      <w:pgSz w:w="11906" w:h="16838"/>
      <w:pgMar w:top="28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558A1"/>
    <w:multiLevelType w:val="hybridMultilevel"/>
    <w:tmpl w:val="7834E9C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77D27967"/>
    <w:multiLevelType w:val="hybridMultilevel"/>
    <w:tmpl w:val="7834E9C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385"/>
    <w:rsid w:val="003003E8"/>
    <w:rsid w:val="00337A9D"/>
    <w:rsid w:val="0038717E"/>
    <w:rsid w:val="00552385"/>
    <w:rsid w:val="006B5FDB"/>
    <w:rsid w:val="008C3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A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337A9D"/>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188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Пресс-секретарь</cp:lastModifiedBy>
  <cp:revision>2</cp:revision>
  <dcterms:created xsi:type="dcterms:W3CDTF">2017-07-24T13:46:00Z</dcterms:created>
  <dcterms:modified xsi:type="dcterms:W3CDTF">2017-07-24T13:46:00Z</dcterms:modified>
</cp:coreProperties>
</file>