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C" w:rsidRDefault="005338BC" w:rsidP="005338B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8BC" w:rsidRDefault="005338BC" w:rsidP="005338BC">
      <w:pPr>
        <w:rPr>
          <w:sz w:val="28"/>
          <w:szCs w:val="28"/>
        </w:rPr>
      </w:pPr>
    </w:p>
    <w:p w:rsidR="005338BC" w:rsidRDefault="005338BC" w:rsidP="005338BC">
      <w:pPr>
        <w:jc w:val="center"/>
        <w:rPr>
          <w:b/>
          <w:sz w:val="32"/>
          <w:szCs w:val="32"/>
        </w:rPr>
      </w:pPr>
    </w:p>
    <w:p w:rsidR="005338BC" w:rsidRDefault="005338BC" w:rsidP="005338BC">
      <w:pPr>
        <w:jc w:val="center"/>
        <w:rPr>
          <w:b/>
          <w:sz w:val="32"/>
          <w:szCs w:val="32"/>
        </w:rPr>
      </w:pPr>
    </w:p>
    <w:p w:rsidR="005338BC" w:rsidRDefault="005338BC" w:rsidP="005338BC">
      <w:pPr>
        <w:jc w:val="center"/>
        <w:rPr>
          <w:b/>
          <w:sz w:val="32"/>
          <w:szCs w:val="32"/>
        </w:rPr>
      </w:pPr>
    </w:p>
    <w:p w:rsidR="005338BC" w:rsidRDefault="005338BC" w:rsidP="005338BC">
      <w:pPr>
        <w:jc w:val="center"/>
        <w:rPr>
          <w:b/>
          <w:sz w:val="32"/>
          <w:szCs w:val="32"/>
        </w:rPr>
      </w:pPr>
    </w:p>
    <w:p w:rsidR="005338BC" w:rsidRDefault="005338BC" w:rsidP="005338BC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5338BC" w:rsidRDefault="005338BC" w:rsidP="005338B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5338BC" w:rsidRDefault="005338BC" w:rsidP="005338B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5338BC" w:rsidRDefault="005338BC" w:rsidP="005338BC">
      <w:pPr>
        <w:rPr>
          <w:color w:val="0000FF"/>
          <w:sz w:val="16"/>
          <w:szCs w:val="16"/>
        </w:rPr>
      </w:pPr>
    </w:p>
    <w:p w:rsidR="005338BC" w:rsidRDefault="005338BC" w:rsidP="005338BC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5338BC" w:rsidRDefault="005338BC" w:rsidP="005338BC">
      <w:pPr>
        <w:rPr>
          <w:color w:val="0000FF"/>
          <w:sz w:val="16"/>
          <w:szCs w:val="16"/>
        </w:rPr>
      </w:pPr>
    </w:p>
    <w:p w:rsidR="005338BC" w:rsidRDefault="005338BC" w:rsidP="005338BC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«_25___»_____апреля_____2018_г.  №_221/21_</w:t>
      </w:r>
    </w:p>
    <w:p w:rsidR="005338BC" w:rsidRDefault="005338BC" w:rsidP="005338BC">
      <w:pPr>
        <w:jc w:val="center"/>
        <w:rPr>
          <w:i/>
          <w:color w:val="0000FF"/>
          <w:sz w:val="28"/>
          <w:szCs w:val="28"/>
        </w:rPr>
      </w:pPr>
    </w:p>
    <w:p w:rsidR="002A3A87" w:rsidRPr="003C7808" w:rsidRDefault="002A3A87" w:rsidP="003C78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08" w:rsidRPr="003C7808" w:rsidRDefault="003C7808" w:rsidP="002A3A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08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hyperlink w:anchor="P37" w:history="1">
        <w:r w:rsidRPr="003C7808">
          <w:rPr>
            <w:rFonts w:ascii="Times New Roman" w:hAnsi="Times New Roman" w:cs="Times New Roman"/>
            <w:b/>
            <w:sz w:val="24"/>
            <w:szCs w:val="24"/>
          </w:rPr>
          <w:t>Положения</w:t>
        </w:r>
      </w:hyperlink>
      <w:r w:rsidRPr="003C7808">
        <w:rPr>
          <w:rFonts w:ascii="Times New Roman" w:hAnsi="Times New Roman" w:cs="Times New Roman"/>
          <w:b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F4287">
        <w:rPr>
          <w:rFonts w:ascii="Times New Roman" w:hAnsi="Times New Roman" w:cs="Times New Roman"/>
          <w:b/>
          <w:sz w:val="24"/>
          <w:szCs w:val="24"/>
        </w:rPr>
        <w:t xml:space="preserve"> в органах местного самоуправления Рузского городского округа Московской области</w:t>
      </w:r>
      <w:r w:rsidRPr="003C7808">
        <w:rPr>
          <w:rFonts w:ascii="Times New Roman" w:hAnsi="Times New Roman" w:cs="Times New Roman"/>
          <w:b/>
          <w:sz w:val="24"/>
          <w:szCs w:val="24"/>
        </w:rPr>
        <w:t>, и муниципальными служащими органов местного самоуправления Рузского городского округа</w:t>
      </w:r>
      <w:r w:rsidR="006715A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3C7808">
        <w:rPr>
          <w:rFonts w:ascii="Times New Roman" w:hAnsi="Times New Roman" w:cs="Times New Roman"/>
          <w:b/>
          <w:sz w:val="24"/>
          <w:szCs w:val="24"/>
        </w:rPr>
        <w:t>, и соблюдения муниципальными служащими органов местного самоуправления Рузского городского округа</w:t>
      </w:r>
      <w:r w:rsidR="006715A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3C7808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</w:t>
      </w:r>
    </w:p>
    <w:p w:rsidR="003C7808" w:rsidRPr="003C7808" w:rsidRDefault="003C7808" w:rsidP="002A3A87">
      <w:pPr>
        <w:shd w:val="clear" w:color="auto" w:fill="FFFFFF"/>
        <w:jc w:val="both"/>
      </w:pPr>
    </w:p>
    <w:p w:rsidR="00F554DF" w:rsidRDefault="003C7808" w:rsidP="003C7808">
      <w:pPr>
        <w:pStyle w:val="a3"/>
        <w:tabs>
          <w:tab w:val="left" w:pos="993"/>
        </w:tabs>
        <w:ind w:firstLine="720"/>
        <w:jc w:val="both"/>
        <w:rPr>
          <w:sz w:val="24"/>
        </w:rPr>
      </w:pPr>
      <w:r w:rsidRPr="003C7808"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Федеральным законом от 02.03.2007 г. № 25-ФЗ "О муниципальной службе в Российской Федерации", Федеральным законом от 25.12.2008 г. № 273-ФЗ "О противодействии коррупции", Указом президента от 21</w:t>
      </w:r>
      <w:r w:rsidR="00F554DF">
        <w:rPr>
          <w:sz w:val="24"/>
        </w:rPr>
        <w:t>.09.</w:t>
      </w:r>
      <w:r w:rsidRPr="003C7808">
        <w:rPr>
          <w:sz w:val="24"/>
        </w:rPr>
        <w:t>2009 г</w:t>
      </w:r>
      <w:r w:rsidR="00F554DF">
        <w:rPr>
          <w:sz w:val="24"/>
        </w:rPr>
        <w:t>. №</w:t>
      </w:r>
      <w:r w:rsidRPr="003C7808">
        <w:rPr>
          <w:sz w:val="24"/>
        </w:rPr>
        <w:t xml:space="preserve"> 1065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Pr="001A4775">
        <w:rPr>
          <w:sz w:val="24"/>
        </w:rPr>
        <w:t xml:space="preserve">и соблюдения федеральными государственными служащими требований к служебному поведению", </w:t>
      </w:r>
      <w:hyperlink r:id="rId8" w:history="1">
        <w:r w:rsidR="001A4775" w:rsidRPr="001A4775">
          <w:rPr>
            <w:rFonts w:eastAsiaTheme="minorHAnsi"/>
            <w:bCs/>
            <w:sz w:val="24"/>
            <w:lang w:eastAsia="en-US"/>
          </w:rPr>
          <w:t>Законом</w:t>
        </w:r>
      </w:hyperlink>
      <w:r w:rsidR="001A4775" w:rsidRPr="001A4775">
        <w:rPr>
          <w:rFonts w:eastAsiaTheme="minorHAnsi"/>
          <w:bCs/>
          <w:sz w:val="24"/>
          <w:lang w:eastAsia="en-US"/>
        </w:rPr>
        <w:t xml:space="preserve"> Московской области от 24.07.2007 г. № 137/2007-ОЗ "О муниципальной службе в Московской области",</w:t>
      </w:r>
      <w:r w:rsidRPr="001A4775">
        <w:rPr>
          <w:sz w:val="24"/>
        </w:rPr>
        <w:t xml:space="preserve"> </w:t>
      </w:r>
      <w:hyperlink r:id="rId9" w:history="1">
        <w:r w:rsidRPr="001A4775">
          <w:rPr>
            <w:sz w:val="24"/>
          </w:rPr>
          <w:t>постановлением</w:t>
        </w:r>
      </w:hyperlink>
      <w:r w:rsidRPr="001A4775">
        <w:rPr>
          <w:sz w:val="24"/>
        </w:rPr>
        <w:t xml:space="preserve"> Губернатора Московской области от 27.09.2013</w:t>
      </w:r>
      <w:r w:rsidR="00F554DF" w:rsidRPr="001A4775">
        <w:rPr>
          <w:sz w:val="24"/>
        </w:rPr>
        <w:t xml:space="preserve"> г.</w:t>
      </w:r>
      <w:r w:rsidRPr="001A4775">
        <w:rPr>
          <w:sz w:val="24"/>
        </w:rPr>
        <w:t xml:space="preserve"> </w:t>
      </w:r>
      <w:r w:rsidR="00F554DF" w:rsidRPr="001A4775">
        <w:rPr>
          <w:sz w:val="24"/>
        </w:rPr>
        <w:t>№</w:t>
      </w:r>
      <w:r w:rsidRPr="001A4775">
        <w:rPr>
          <w:sz w:val="24"/>
        </w:rPr>
        <w:t xml:space="preserve"> 261-ПГ "О проверке достоверности</w:t>
      </w:r>
      <w:r w:rsidRPr="003C7808">
        <w:rPr>
          <w:sz w:val="24"/>
        </w:rPr>
        <w:t xml:space="preserve"> и полноты сведений, предоставляемых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</w:t>
      </w:r>
      <w:r w:rsidR="00F554DF">
        <w:rPr>
          <w:sz w:val="24"/>
        </w:rPr>
        <w:t>я муниципальными служащими Моск</w:t>
      </w:r>
      <w:r w:rsidRPr="003C7808">
        <w:rPr>
          <w:sz w:val="24"/>
        </w:rPr>
        <w:t>овской области требований к служебному поведению",</w:t>
      </w:r>
      <w:r w:rsidR="00F554DF">
        <w:rPr>
          <w:sz w:val="24"/>
        </w:rPr>
        <w:t xml:space="preserve"> </w:t>
      </w:r>
      <w:r w:rsidR="00F554DF" w:rsidRPr="003C7808">
        <w:rPr>
          <w:sz w:val="24"/>
        </w:rPr>
        <w:t>руководствуясь Уставом Рузского городского округа</w:t>
      </w:r>
      <w:r w:rsidR="00F554DF">
        <w:rPr>
          <w:sz w:val="24"/>
        </w:rPr>
        <w:t xml:space="preserve"> Московской области и</w:t>
      </w:r>
      <w:r w:rsidRPr="003C7808">
        <w:rPr>
          <w:sz w:val="24"/>
        </w:rPr>
        <w:t xml:space="preserve">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3C7808" w:rsidRPr="003C7808" w:rsidRDefault="00C85C07" w:rsidP="003C7808">
      <w:pPr>
        <w:pStyle w:val="a3"/>
        <w:tabs>
          <w:tab w:val="left" w:pos="993"/>
        </w:tabs>
        <w:ind w:firstLine="720"/>
        <w:jc w:val="both"/>
        <w:rPr>
          <w:sz w:val="24"/>
        </w:rPr>
      </w:pPr>
      <w:r w:rsidRPr="00C85C07">
        <w:rPr>
          <w:sz w:val="24"/>
        </w:rPr>
        <w:t xml:space="preserve"> </w:t>
      </w:r>
    </w:p>
    <w:p w:rsidR="003C7808" w:rsidRPr="003C7808" w:rsidRDefault="003C7808" w:rsidP="003C7808">
      <w:pPr>
        <w:tabs>
          <w:tab w:val="left" w:pos="993"/>
        </w:tabs>
        <w:rPr>
          <w:b/>
        </w:rPr>
      </w:pPr>
      <w:r w:rsidRPr="003C7808">
        <w:rPr>
          <w:b/>
        </w:rPr>
        <w:t>Совет депутатов Рузского городского округа Московской области РЕШИЛ:</w:t>
      </w:r>
    </w:p>
    <w:p w:rsidR="003C7808" w:rsidRPr="003C7808" w:rsidRDefault="003C7808" w:rsidP="003C7808">
      <w:pPr>
        <w:tabs>
          <w:tab w:val="left" w:pos="993"/>
        </w:tabs>
        <w:jc w:val="both"/>
      </w:pPr>
    </w:p>
    <w:p w:rsidR="00480C36" w:rsidRDefault="003C7808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08">
        <w:rPr>
          <w:rFonts w:ascii="Times New Roman" w:hAnsi="Times New Roman"/>
          <w:sz w:val="24"/>
          <w:szCs w:val="24"/>
        </w:rPr>
        <w:t xml:space="preserve">1. Принять </w:t>
      </w:r>
      <w:hyperlink w:anchor="P37" w:history="1">
        <w:r w:rsidRPr="003C780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C7808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F4287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Рузского городского округа Московской области</w:t>
      </w:r>
      <w:r w:rsidRPr="003C7808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органов </w:t>
      </w:r>
      <w:r w:rsidRPr="00480C36">
        <w:rPr>
          <w:rFonts w:ascii="Times New Roman" w:hAnsi="Times New Roman" w:cs="Times New Roman"/>
          <w:sz w:val="24"/>
          <w:szCs w:val="24"/>
        </w:rPr>
        <w:t>местного самоуправления Рузского городского округа</w:t>
      </w:r>
      <w:r w:rsidR="006715AC" w:rsidRPr="00480C3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80C36">
        <w:rPr>
          <w:rFonts w:ascii="Times New Roman" w:hAnsi="Times New Roman" w:cs="Times New Roman"/>
          <w:sz w:val="24"/>
          <w:szCs w:val="24"/>
        </w:rPr>
        <w:t>, и соблюдения муниципальными служащими органов местного самоуправления Рузского городского округа</w:t>
      </w:r>
      <w:r w:rsidR="006715AC" w:rsidRPr="00480C3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80C36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(прилагается).</w:t>
      </w:r>
    </w:p>
    <w:p w:rsidR="002A3A87" w:rsidRPr="00480C36" w:rsidRDefault="002A3A87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36" w:rsidRDefault="00C85C07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sz w:val="24"/>
          <w:szCs w:val="24"/>
        </w:rPr>
        <w:lastRenderedPageBreak/>
        <w:t>2. Признать утратившим</w:t>
      </w:r>
      <w:r w:rsidR="003C7808" w:rsidRPr="00480C36">
        <w:rPr>
          <w:rFonts w:ascii="Times New Roman" w:hAnsi="Times New Roman" w:cs="Times New Roman"/>
          <w:sz w:val="24"/>
          <w:szCs w:val="24"/>
        </w:rPr>
        <w:t xml:space="preserve"> </w:t>
      </w:r>
      <w:r w:rsidRPr="00480C36">
        <w:rPr>
          <w:rFonts w:ascii="Times New Roman" w:hAnsi="Times New Roman" w:cs="Times New Roman"/>
          <w:sz w:val="24"/>
          <w:szCs w:val="24"/>
        </w:rPr>
        <w:t xml:space="preserve">силу </w:t>
      </w:r>
      <w:r w:rsidR="003C7808" w:rsidRPr="00480C36">
        <w:rPr>
          <w:rFonts w:ascii="Times New Roman" w:hAnsi="Times New Roman" w:cs="Times New Roman"/>
          <w:sz w:val="24"/>
          <w:szCs w:val="24"/>
        </w:rPr>
        <w:t xml:space="preserve">нормативный правовой акт </w:t>
      </w:r>
      <w:r w:rsidR="003C7808" w:rsidRPr="00480C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0C36">
        <w:rPr>
          <w:rFonts w:ascii="Times New Roman" w:hAnsi="Times New Roman" w:cs="Times New Roman"/>
          <w:color w:val="000000"/>
          <w:sz w:val="24"/>
          <w:szCs w:val="24"/>
        </w:rPr>
        <w:t>О поряд</w:t>
      </w:r>
      <w:r w:rsidR="003C7808" w:rsidRPr="00480C3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80C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C7808" w:rsidRPr="00480C36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</w:t>
      </w:r>
      <w:r w:rsidR="006715AC" w:rsidRPr="00480C36">
        <w:rPr>
          <w:rFonts w:ascii="Times New Roman" w:hAnsi="Times New Roman" w:cs="Times New Roman"/>
          <w:sz w:val="24"/>
          <w:szCs w:val="24"/>
        </w:rPr>
        <w:t xml:space="preserve"> в</w:t>
      </w:r>
      <w:r w:rsidR="003C7808" w:rsidRPr="00480C3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715AC" w:rsidRPr="00480C36">
        <w:rPr>
          <w:rFonts w:ascii="Times New Roman" w:hAnsi="Times New Roman" w:cs="Times New Roman"/>
          <w:sz w:val="24"/>
          <w:szCs w:val="24"/>
        </w:rPr>
        <w:t xml:space="preserve">ах </w:t>
      </w:r>
      <w:r w:rsidR="003C7808" w:rsidRPr="00480C3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715AC" w:rsidRPr="00480C36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</w:t>
      </w:r>
      <w:r w:rsidR="003C7808" w:rsidRPr="00480C36">
        <w:rPr>
          <w:rFonts w:ascii="Times New Roman" w:hAnsi="Times New Roman" w:cs="Times New Roman"/>
          <w:sz w:val="24"/>
          <w:szCs w:val="24"/>
        </w:rPr>
        <w:t>Рузского муниципального района, и соблюдения муниципальными служащими требований к служебному поведению</w:t>
      </w:r>
      <w:r w:rsidR="003C7808" w:rsidRPr="00480C36">
        <w:rPr>
          <w:rFonts w:ascii="Times New Roman" w:hAnsi="Times New Roman" w:cs="Times New Roman"/>
          <w:bCs/>
          <w:sz w:val="24"/>
          <w:szCs w:val="24"/>
        </w:rPr>
        <w:t>»</w:t>
      </w:r>
      <w:r w:rsidR="00A87EA0" w:rsidRPr="00480C36">
        <w:rPr>
          <w:rFonts w:ascii="Times New Roman" w:hAnsi="Times New Roman" w:cs="Times New Roman"/>
          <w:bCs/>
          <w:sz w:val="24"/>
          <w:szCs w:val="24"/>
        </w:rPr>
        <w:t>, принятый</w:t>
      </w:r>
      <w:r w:rsidR="00A87EA0" w:rsidRPr="00480C36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муниципального района от 27.04.2011 г. № 203/24</w:t>
      </w:r>
      <w:r w:rsidR="00480C36">
        <w:rPr>
          <w:rFonts w:ascii="Times New Roman" w:hAnsi="Times New Roman" w:cs="Times New Roman"/>
          <w:sz w:val="24"/>
          <w:szCs w:val="24"/>
        </w:rPr>
        <w:t>.</w:t>
      </w:r>
    </w:p>
    <w:p w:rsidR="002A3A87" w:rsidRPr="00480C36" w:rsidRDefault="002A3A87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36" w:rsidRDefault="003C7808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sz w:val="24"/>
          <w:szCs w:val="24"/>
        </w:rPr>
        <w:t>3.</w:t>
      </w:r>
      <w:r w:rsidR="00C85C07" w:rsidRPr="00480C36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F554DF" w:rsidRPr="00480C36">
        <w:rPr>
          <w:rFonts w:ascii="Times New Roman" w:hAnsi="Times New Roman" w:cs="Times New Roman"/>
          <w:sz w:val="24"/>
          <w:szCs w:val="24"/>
        </w:rPr>
        <w:t>А</w:t>
      </w:r>
      <w:r w:rsidRPr="00480C36">
        <w:rPr>
          <w:rFonts w:ascii="Times New Roman" w:hAnsi="Times New Roman" w:cs="Times New Roman"/>
          <w:sz w:val="24"/>
          <w:szCs w:val="24"/>
        </w:rPr>
        <w:t xml:space="preserve">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 </w:t>
      </w:r>
    </w:p>
    <w:p w:rsidR="002A3A87" w:rsidRPr="00480C36" w:rsidRDefault="002A3A87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36" w:rsidRDefault="003C7808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2A3A87" w:rsidRPr="00480C36" w:rsidRDefault="002A3A87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808" w:rsidRPr="00480C36" w:rsidRDefault="003C7808" w:rsidP="00480C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36">
        <w:rPr>
          <w:rFonts w:ascii="Times New Roman" w:hAnsi="Times New Roman" w:cs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3C7808" w:rsidRPr="00CA2CE3" w:rsidRDefault="003C7808" w:rsidP="003C7808"/>
    <w:p w:rsidR="003C7808" w:rsidRDefault="003C7808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2A3A87">
      <w:pPr>
        <w:jc w:val="both"/>
        <w:rPr>
          <w:color w:val="000000"/>
        </w:rPr>
      </w:pPr>
    </w:p>
    <w:p w:rsidR="002A3A87" w:rsidRDefault="002A3A87" w:rsidP="002A3A87">
      <w:pPr>
        <w:jc w:val="both"/>
        <w:rPr>
          <w:color w:val="000000"/>
        </w:rPr>
      </w:pPr>
      <w:r>
        <w:rPr>
          <w:color w:val="000000"/>
        </w:rPr>
        <w:t>Глава Рузского городского округа                                                    Председатель Совета депутатов</w:t>
      </w:r>
    </w:p>
    <w:p w:rsidR="002A3A87" w:rsidRDefault="002A3A87" w:rsidP="002A3A87">
      <w:pPr>
        <w:jc w:val="both"/>
        <w:rPr>
          <w:color w:val="000000"/>
        </w:rPr>
      </w:pPr>
      <w:r>
        <w:rPr>
          <w:color w:val="000000"/>
        </w:rPr>
        <w:t xml:space="preserve">                       Московской области                                                           Рузского городского округа</w:t>
      </w:r>
    </w:p>
    <w:p w:rsidR="002A3A87" w:rsidRDefault="002A3A87" w:rsidP="002A3A87">
      <w:pPr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Московской области</w:t>
      </w:r>
    </w:p>
    <w:p w:rsidR="002A3A87" w:rsidRDefault="002A3A87" w:rsidP="002A3A87">
      <w:pPr>
        <w:jc w:val="both"/>
        <w:rPr>
          <w:color w:val="000000"/>
        </w:rPr>
      </w:pPr>
    </w:p>
    <w:p w:rsidR="002A3A87" w:rsidRDefault="002A3A87" w:rsidP="002A3A87">
      <w:pPr>
        <w:jc w:val="both"/>
        <w:rPr>
          <w:color w:val="000000"/>
        </w:rPr>
      </w:pPr>
    </w:p>
    <w:p w:rsidR="002A3A87" w:rsidRDefault="002A3A87" w:rsidP="002A3A87">
      <w:pPr>
        <w:jc w:val="both"/>
        <w:rPr>
          <w:color w:val="000000"/>
        </w:rPr>
      </w:pPr>
      <w:r>
        <w:rPr>
          <w:color w:val="000000"/>
        </w:rPr>
        <w:t>________________ М.В. Тарханов                                                   ______________ С.Б. Макаревич</w:t>
      </w:r>
    </w:p>
    <w:p w:rsidR="002A3A87" w:rsidRDefault="002A3A87" w:rsidP="002A3A87">
      <w:pPr>
        <w:ind w:left="5954" w:hanging="709"/>
        <w:jc w:val="right"/>
      </w:pPr>
    </w:p>
    <w:p w:rsidR="002A3A87" w:rsidRDefault="002A3A87" w:rsidP="002A3A87">
      <w:pPr>
        <w:ind w:left="5954" w:hanging="709"/>
        <w:jc w:val="right"/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2A3A87" w:rsidRDefault="002A3A87" w:rsidP="003C7808">
      <w:pPr>
        <w:tabs>
          <w:tab w:val="left" w:pos="993"/>
        </w:tabs>
      </w:pPr>
    </w:p>
    <w:p w:rsidR="00F554DF" w:rsidRPr="00997CA3" w:rsidRDefault="00F554DF" w:rsidP="00F554DF">
      <w:pPr>
        <w:jc w:val="right"/>
        <w:rPr>
          <w:color w:val="000000"/>
        </w:rPr>
      </w:pPr>
      <w:bookmarkStart w:id="0" w:name="P36"/>
      <w:bookmarkEnd w:id="0"/>
      <w:r>
        <w:rPr>
          <w:color w:val="000000"/>
        </w:rPr>
        <w:t>Принято</w:t>
      </w:r>
    </w:p>
    <w:p w:rsidR="00F554DF" w:rsidRPr="00997CA3" w:rsidRDefault="00F554DF" w:rsidP="00F554DF">
      <w:pPr>
        <w:jc w:val="right"/>
        <w:rPr>
          <w:color w:val="000000"/>
        </w:rPr>
      </w:pPr>
      <w:r w:rsidRPr="00997CA3">
        <w:rPr>
          <w:color w:val="000000"/>
        </w:rPr>
        <w:lastRenderedPageBreak/>
        <w:t>решением Совета депутатов</w:t>
      </w:r>
    </w:p>
    <w:p w:rsidR="00F554DF" w:rsidRPr="00997CA3" w:rsidRDefault="00F554DF" w:rsidP="00F554DF">
      <w:pPr>
        <w:jc w:val="right"/>
        <w:rPr>
          <w:color w:val="000000"/>
        </w:rPr>
      </w:pPr>
      <w:r w:rsidRPr="00997CA3">
        <w:rPr>
          <w:color w:val="000000"/>
        </w:rPr>
        <w:t xml:space="preserve">Рузского городского округа </w:t>
      </w:r>
    </w:p>
    <w:p w:rsidR="00F554DF" w:rsidRPr="00997CA3" w:rsidRDefault="00F554DF" w:rsidP="00F554DF">
      <w:pPr>
        <w:jc w:val="right"/>
        <w:rPr>
          <w:color w:val="000000"/>
        </w:rPr>
      </w:pPr>
      <w:r w:rsidRPr="00997CA3">
        <w:rPr>
          <w:color w:val="000000"/>
        </w:rPr>
        <w:t xml:space="preserve">Московской области </w:t>
      </w:r>
    </w:p>
    <w:p w:rsidR="00F554DF" w:rsidRPr="00997CA3" w:rsidRDefault="00F554DF" w:rsidP="00F554DF">
      <w:pPr>
        <w:jc w:val="right"/>
        <w:rPr>
          <w:color w:val="000000"/>
        </w:rPr>
      </w:pPr>
      <w:r w:rsidRPr="00997CA3">
        <w:rPr>
          <w:color w:val="000000"/>
        </w:rPr>
        <w:t xml:space="preserve">от </w:t>
      </w:r>
      <w:r w:rsidR="002A3A87">
        <w:rPr>
          <w:color w:val="000000"/>
        </w:rPr>
        <w:t>"25" апреля 2018 года</w:t>
      </w:r>
      <w:r w:rsidRPr="00997CA3">
        <w:rPr>
          <w:color w:val="000000"/>
        </w:rPr>
        <w:t xml:space="preserve"> №</w:t>
      </w:r>
      <w:r w:rsidR="002A3A87">
        <w:rPr>
          <w:color w:val="000000"/>
        </w:rPr>
        <w:t>221/21</w:t>
      </w:r>
    </w:p>
    <w:p w:rsidR="00A87EA0" w:rsidRDefault="00A87EA0" w:rsidP="008B3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2A3A87" w:rsidP="002A3A8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344F">
        <w:rPr>
          <w:rFonts w:ascii="Times New Roman" w:hAnsi="Times New Roman" w:cs="Times New Roman"/>
          <w:sz w:val="24"/>
          <w:szCs w:val="24"/>
        </w:rPr>
        <w:t>оложение</w:t>
      </w:r>
    </w:p>
    <w:p w:rsidR="00C17C36" w:rsidRPr="008B344F" w:rsidRDefault="002A3A87" w:rsidP="002A3A8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4F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4F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Рузского городского округа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>, и муниципальными служащими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4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B344F">
        <w:rPr>
          <w:rFonts w:ascii="Times New Roman" w:hAnsi="Times New Roman" w:cs="Times New Roman"/>
          <w:sz w:val="24"/>
          <w:szCs w:val="24"/>
        </w:rPr>
        <w:t>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4F">
        <w:rPr>
          <w:rFonts w:ascii="Times New Roman" w:hAnsi="Times New Roman" w:cs="Times New Roman"/>
          <w:sz w:val="24"/>
          <w:szCs w:val="24"/>
        </w:rPr>
        <w:t>и соблюдения муниципальными служащими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4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B344F">
        <w:rPr>
          <w:rFonts w:ascii="Times New Roman" w:hAnsi="Times New Roman" w:cs="Times New Roman"/>
          <w:sz w:val="24"/>
          <w:szCs w:val="24"/>
        </w:rPr>
        <w:t>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8B344F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8B344F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проверки: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- гражданами, претендующими на замещение должностей муниципальной службы в органах местного самоуправления </w:t>
      </w:r>
      <w:r w:rsidR="00F71198" w:rsidRPr="008B344F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B34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65EA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 xml:space="preserve"> (далее - граждане);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- муниципальными служащими</w:t>
      </w:r>
      <w:r w:rsidR="00B65EA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Рузского городского округа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 xml:space="preserve"> ежегодно не позднее 30 апреля года, следующего за отчетным периодом (далее 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муниципальные служащие);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F71198" w:rsidRPr="008B344F" w:rsidRDefault="00C17C36" w:rsidP="008B344F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8B344F">
        <w:rPr>
          <w:color w:val="000000" w:themeColor="text1"/>
        </w:rPr>
        <w:t xml:space="preserve">в) </w:t>
      </w:r>
      <w:r w:rsidR="00F71198" w:rsidRPr="008B344F">
        <w:rPr>
          <w:color w:val="000000" w:themeColor="text1"/>
        </w:rPr>
        <w:t>соблюдения муниципальными служащими ограничений и запретов, требований о предотвращении или урегулировании конфликта интересов, исполнения и</w:t>
      </w:r>
      <w:r w:rsidR="00023F98" w:rsidRPr="008B344F">
        <w:rPr>
          <w:color w:val="000000" w:themeColor="text1"/>
        </w:rPr>
        <w:t>ми обязанностей, установленных Федеральным законом от 25.12.2008</w:t>
      </w:r>
      <w:r w:rsidR="00A97DDA">
        <w:rPr>
          <w:color w:val="000000" w:themeColor="text1"/>
        </w:rPr>
        <w:t xml:space="preserve"> г. № </w:t>
      </w:r>
      <w:r w:rsidR="00023F98" w:rsidRPr="008B344F">
        <w:rPr>
          <w:color w:val="000000" w:themeColor="text1"/>
        </w:rPr>
        <w:t>273-ФЗ «О противодействии коррупции» и другими нормативными правовыми актами</w:t>
      </w:r>
      <w:r w:rsidR="00F71198" w:rsidRPr="008B344F">
        <w:rPr>
          <w:color w:val="000000" w:themeColor="text1"/>
        </w:rPr>
        <w:t xml:space="preserve"> </w:t>
      </w:r>
      <w:r w:rsidR="00A97DDA">
        <w:rPr>
          <w:color w:val="000000" w:themeColor="text1"/>
        </w:rPr>
        <w:t>Российской Федерации</w:t>
      </w:r>
      <w:r w:rsidR="00F71198" w:rsidRPr="008B344F">
        <w:rPr>
          <w:color w:val="000000" w:themeColor="text1"/>
        </w:rPr>
        <w:t>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Проверка, предусмотренная в </w:t>
      </w:r>
      <w:hyperlink w:anchor="P45" w:history="1">
        <w:r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(далее - проверка), осуществляется отдельно в отношении каждого гражданина или муниципального служащего по решению </w:t>
      </w:r>
      <w:r w:rsidR="00023F98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органа местного самоуправления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198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A97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кадровой службой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D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F71198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="00B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A97DDA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служба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2"/>
      <w:bookmarkEnd w:id="2"/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Основанием для осуществления проверки, предусмотренной </w:t>
      </w:r>
      <w:hyperlink w:anchor="P45" w:history="1">
        <w:r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б) </w:t>
      </w:r>
      <w:r w:rsidR="00A97DDA">
        <w:rPr>
          <w:rFonts w:ascii="Times New Roman" w:hAnsi="Times New Roman" w:cs="Times New Roman"/>
          <w:sz w:val="24"/>
          <w:szCs w:val="24"/>
        </w:rPr>
        <w:t>кадровой службой или должностными лицами органов местного самоуправления Рузского городского округа Московской области, ответственными за работу по профилактике коррупционных и иных правонарушений</w:t>
      </w:r>
      <w:r w:rsidRPr="008B344F">
        <w:rPr>
          <w:rFonts w:ascii="Times New Roman" w:hAnsi="Times New Roman" w:cs="Times New Roman"/>
          <w:sz w:val="24"/>
          <w:szCs w:val="24"/>
        </w:rPr>
        <w:t>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г) Общественной палатой Российской Федерации, Общественной палатой Московской области, Общественной палатой </w:t>
      </w:r>
      <w:r w:rsidR="00F71198" w:rsidRPr="008B344F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Pr="008B344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27C6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>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B9552A" w:rsidRDefault="008B344F" w:rsidP="00B9552A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5</w:t>
      </w:r>
      <w:r w:rsidR="00553FE9" w:rsidRPr="008B344F">
        <w:t xml:space="preserve">. </w:t>
      </w:r>
      <w:r w:rsidR="00C17C36" w:rsidRPr="008B344F">
        <w:t xml:space="preserve">Проверка осуществляется в срок, не превышающий 60 дней со дня принятия решения о ее проведении. </w:t>
      </w:r>
    </w:p>
    <w:p w:rsidR="002A3A87" w:rsidRDefault="002A3A87" w:rsidP="00B9552A">
      <w:pPr>
        <w:autoSpaceDE w:val="0"/>
        <w:autoSpaceDN w:val="0"/>
        <w:adjustRightInd w:val="0"/>
        <w:ind w:firstLine="540"/>
        <w:jc w:val="both"/>
        <w:outlineLvl w:val="0"/>
      </w:pPr>
    </w:p>
    <w:p w:rsidR="00C17C36" w:rsidRPr="008B344F" w:rsidRDefault="00B9552A" w:rsidP="00B9552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</w:t>
      </w:r>
      <w:r w:rsidR="00C17C36" w:rsidRPr="008B344F">
        <w:t xml:space="preserve">Срок проверки может быть продлен до 90 дней </w:t>
      </w:r>
      <w:r w:rsidR="00227C60">
        <w:t>лицами, принявшими решение о ее проведении</w:t>
      </w:r>
      <w:r w:rsidR="00C17C36" w:rsidRPr="008B344F">
        <w:t>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8B344F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Информация, указанная в </w:t>
      </w:r>
      <w:hyperlink w:anchor="P52" w:history="1">
        <w:r w:rsidR="00C17C36"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отношении граждан вносится в </w:t>
      </w:r>
      <w:hyperlink w:anchor="P129" w:history="1">
        <w:r w:rsidR="00C17C36"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проверок сведений, представляемых гражданами о своих доходах, </w:t>
      </w:r>
      <w:r w:rsidR="00EB6C9B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 и обязательствах имущественного характера, а также их супруги (супруга) и несовершеннолетних детей (далее - журнал учета проверок сведений граждан</w:t>
      </w:r>
      <w:r w:rsidR="00553FE9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) по форме согласно приложению №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</w:t>
      </w:r>
      <w:r w:rsidR="00E2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Положению, а в отношении муниципальных служащих - в </w:t>
      </w:r>
      <w:hyperlink w:anchor="P166" w:history="1">
        <w:r w:rsidR="00C17C36"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проверок сведений, представляемых муниципальными служащими о своих доходах, об имуществе и обязательствах имущественного характера, а также их супруги (супруга) и несовершеннолетних детей и информации о несоблюдении муниципальными служащими требований к служебному поведению (далее - журнал учета проверок сведений о муниципальных служащих</w:t>
      </w:r>
      <w:r w:rsidR="00553FE9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) по форме согласно приложению №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</w:t>
      </w:r>
      <w:r w:rsidR="00E2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Положению.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учета проверок сведений граждан и журнал учета проверок сведений о муниципальных служащих должны быть прошнурованы, а их страницы пронумерованы. На последней странице прошнурованных и пронумерованных журнала учета проверок сведений граждан и журнала учета проверок сведений о муниципальных служащих проставляются даты начала и окончания их ведения и количество содержащихся в них страниц, которые подтверждаются подписью </w:t>
      </w:r>
      <w:r w:rsidR="00E24CC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кадровой службы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заверяются печатью </w:t>
      </w:r>
      <w:r w:rsidR="00E24C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33B2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Рузского городского округа</w:t>
      </w:r>
      <w:r w:rsidR="00E2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A87" w:rsidRDefault="002A3A87" w:rsidP="008B344F">
      <w:pPr>
        <w:autoSpaceDE w:val="0"/>
        <w:autoSpaceDN w:val="0"/>
        <w:adjustRightInd w:val="0"/>
        <w:ind w:firstLine="540"/>
        <w:jc w:val="both"/>
        <w:outlineLvl w:val="0"/>
      </w:pPr>
    </w:p>
    <w:p w:rsidR="00553FE9" w:rsidRPr="008B344F" w:rsidRDefault="00057334" w:rsidP="008B344F">
      <w:pPr>
        <w:autoSpaceDE w:val="0"/>
        <w:autoSpaceDN w:val="0"/>
        <w:adjustRightInd w:val="0"/>
        <w:ind w:firstLine="540"/>
        <w:jc w:val="both"/>
        <w:outlineLvl w:val="0"/>
      </w:pPr>
      <w:r>
        <w:t>8</w:t>
      </w:r>
      <w:r w:rsidR="00C17C36" w:rsidRPr="008B344F">
        <w:t xml:space="preserve">. </w:t>
      </w:r>
      <w:r w:rsidR="00E24CCD">
        <w:t>Кадровая служба</w:t>
      </w:r>
      <w:r w:rsidR="00553FE9" w:rsidRPr="008B344F">
        <w:t xml:space="preserve"> осуществляют проверку: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8B344F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553FE9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4"/>
      <w:bookmarkEnd w:id="4"/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путем направления запроса в органы, осуществляющие оперативно-розыскную деятельность в соответствии с Федеральным </w:t>
      </w:r>
      <w:hyperlink r:id="rId10" w:history="1">
        <w:r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12.08.1995</w:t>
      </w:r>
      <w:r w:rsidR="003C3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EE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144-ФЗ "Об оперативно-розыскной деятельности" (далее - Закон об опе</w:t>
      </w:r>
      <w:r w:rsidR="00553FE9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ративно-розыскной деятельности)</w:t>
      </w:r>
      <w:r w:rsidR="000F6E0C">
        <w:rPr>
          <w:rFonts w:ascii="Times New Roman" w:hAnsi="Times New Roman" w:cs="Times New Roman"/>
          <w:color w:val="000000" w:themeColor="text1"/>
          <w:sz w:val="24"/>
          <w:szCs w:val="24"/>
        </w:rPr>
        <w:t>, проект которого подготавливается кадровой службой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сведений, указанных в пункте 10 настоящего положения, указываются сведения, послужившие основанием для проверки; государственные, муниципальные органы и организации, в которые направлялись запросы; вопросы, которые в них ставились; дается ссылка на соответствующее положение Закона об оперативно-розыскной деятельности.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проверки, предусмотренной </w:t>
      </w:r>
      <w:r w:rsidR="00C85C0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«а» пункта 8</w:t>
      </w:r>
      <w:r w:rsidR="00553FE9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Положения, </w:t>
      </w:r>
      <w:r w:rsidR="00ED17F7" w:rsidRPr="008B344F">
        <w:rPr>
          <w:rFonts w:ascii="Times New Roman" w:hAnsi="Times New Roman" w:cs="Times New Roman"/>
          <w:sz w:val="24"/>
          <w:szCs w:val="24"/>
        </w:rPr>
        <w:t xml:space="preserve">уполномоченные </w:t>
      </w:r>
      <w:r w:rsidR="000F6E0C">
        <w:rPr>
          <w:rFonts w:ascii="Times New Roman" w:hAnsi="Times New Roman" w:cs="Times New Roman"/>
          <w:sz w:val="24"/>
          <w:szCs w:val="24"/>
        </w:rPr>
        <w:t>работники кадровой службы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а) проводить беседу с гражданином или муниципальным служащим;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б) изучать представленные гражданином или муниципальным служащим сведения о доходах,</w:t>
      </w:r>
      <w:r w:rsidR="00E2700E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расходах,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имуществе и обязательствах имущественного характера и дополнительные материалы;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имуществе и обязательствах имущественного характера и материалам;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8B344F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территориальные государственные органы, а также в государственные органы, органы местного самоуправления и организации об имеющихся у них сведениях: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гражданина или муниципального 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служащего, его супруги (супруга) и несовершеннолетних детей;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соблюдении муниципальным служащим требований к служебному поведению;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ходатайствовать перед Губернатором Московской области о направлении в установленном порядке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сведениях, указанных в </w:t>
      </w:r>
      <w:hyperlink w:anchor="P69" w:history="1">
        <w:r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"г"</w:t>
        </w:r>
      </w:hyperlink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6"/>
      <w:bookmarkEnd w:id="6"/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запросе, предусмотренном </w:t>
      </w:r>
      <w:r w:rsidR="00C85C0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«б» пункта 8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указываются: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нормативный правовой акт, на основании которого направляется запрос;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 служащего, в отношении которого проверяются сведения о несоблюдении им требований к 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служебному поведению;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содержание и объем сведений, подлежащих проверке;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д) срок представления запрашиваемых сведений;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фамилия, инициалы и номер телефона уполномоченного лица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кадровой службы</w:t>
      </w: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подготовившего запрос;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з) другие необходимые сведения.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проверки, подготовленных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кадровой службой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представленных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лавой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Запрос направляется в соответствующий федеральный государственный орган, осуществляющий оперативно-розыскную деятельность, Губернатором Московской области.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служба</w:t>
      </w:r>
      <w:r w:rsidR="00ED17F7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9" w:history="1">
        <w:r w:rsidRPr="008B34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"б"</w:t>
        </w:r>
      </w:hyperlink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9"/>
      <w:bookmarkEnd w:id="7"/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окончании проверки 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служба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DA71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Муниципальный служащий вправе: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а) давать письменные пояснения в ходе проверки и по ее результатам;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lastRenderedPageBreak/>
        <w:t>б) представлять дополнительные материалы и давать по ним письменные пояснения;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r w:rsidR="001C33B2" w:rsidRPr="008B344F">
        <w:rPr>
          <w:rFonts w:ascii="Times New Roman" w:hAnsi="Times New Roman" w:cs="Times New Roman"/>
          <w:sz w:val="24"/>
          <w:szCs w:val="24"/>
        </w:rPr>
        <w:t>в</w:t>
      </w:r>
      <w:r w:rsidR="00ED17F7" w:rsidRPr="008B344F">
        <w:rPr>
          <w:rFonts w:ascii="Times New Roman" w:hAnsi="Times New Roman" w:cs="Times New Roman"/>
          <w:sz w:val="24"/>
          <w:szCs w:val="24"/>
        </w:rPr>
        <w:t xml:space="preserve"> </w:t>
      </w:r>
      <w:r w:rsidR="00DA71DF">
        <w:rPr>
          <w:rFonts w:ascii="Times New Roman" w:hAnsi="Times New Roman" w:cs="Times New Roman"/>
          <w:sz w:val="24"/>
          <w:szCs w:val="24"/>
        </w:rPr>
        <w:t>кадровую службу</w:t>
      </w:r>
      <w:r w:rsidRPr="008B344F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с ним беседы по вопросам, связанным с проведением в отношении него проверки.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. </w:t>
      </w:r>
      <w:r w:rsidR="00DA71DF">
        <w:rPr>
          <w:rFonts w:ascii="Times New Roman" w:hAnsi="Times New Roman" w:cs="Times New Roman"/>
          <w:sz w:val="24"/>
          <w:szCs w:val="24"/>
        </w:rPr>
        <w:t>Кадровая служба</w:t>
      </w:r>
      <w:r w:rsidR="00ED17F7" w:rsidRPr="008B344F">
        <w:rPr>
          <w:rFonts w:ascii="Times New Roman" w:hAnsi="Times New Roman" w:cs="Times New Roman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sz w:val="24"/>
          <w:szCs w:val="24"/>
        </w:rPr>
        <w:t>в течение семи рабочих дней со дня обращения к нему муниципального служащего, а при наличии уважительной причины -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</w:t>
      </w:r>
      <w:r w:rsidR="00BD038E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 Положением, и соблюдение каких требований к служебному поведению подлежат проверке.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. На период проведения проверки </w:t>
      </w:r>
      <w:r w:rsidR="0084438A" w:rsidRPr="008B344F">
        <w:rPr>
          <w:rFonts w:ascii="Times New Roman" w:hAnsi="Times New Roman" w:cs="Times New Roman"/>
          <w:sz w:val="24"/>
          <w:szCs w:val="24"/>
        </w:rPr>
        <w:t>информации о наличии муниципального служащего конфликта интересов муниципальный служащий в соответствии с муниципальным правовым актом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17C36" w:rsidRPr="008B344F">
        <w:rPr>
          <w:rFonts w:ascii="Times New Roman" w:hAnsi="Times New Roman" w:cs="Times New Roman"/>
          <w:sz w:val="24"/>
          <w:szCs w:val="24"/>
        </w:rPr>
        <w:t>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038E">
        <w:rPr>
          <w:rFonts w:ascii="Times New Roman" w:hAnsi="Times New Roman" w:cs="Times New Roman"/>
          <w:color w:val="000000" w:themeColor="text1"/>
          <w:sz w:val="24"/>
          <w:szCs w:val="24"/>
        </w:rPr>
        <w:t>Кадровая служба</w:t>
      </w:r>
      <w:r w:rsidR="00F578A4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D1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</w:t>
      </w:r>
      <w:r w:rsidR="00BD038E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8A4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органа местного самоуправления Рузского городского округа</w:t>
      </w:r>
      <w:r w:rsidR="00BD0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F578A4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установленном порядке доклад о результатах проведенной проверки. При этом в докладе должно содержаться одно из следующих предложений: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44F">
        <w:rPr>
          <w:rFonts w:ascii="Times New Roman" w:hAnsi="Times New Roman" w:cs="Times New Roman"/>
          <w:color w:val="000000" w:themeColor="text1"/>
          <w:sz w:val="24"/>
          <w:szCs w:val="24"/>
        </w:rPr>
        <w:t>а) о назначении гражданина на должность муниципальной службы;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 xml:space="preserve">д) о представлении материалов проверки в </w:t>
      </w:r>
      <w:r w:rsidR="00BD038E">
        <w:rPr>
          <w:rFonts w:ascii="Times New Roman" w:hAnsi="Times New Roman" w:cs="Times New Roman"/>
          <w:sz w:val="24"/>
          <w:szCs w:val="24"/>
        </w:rPr>
        <w:t>К</w:t>
      </w:r>
      <w:r w:rsidRPr="008B344F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</w:t>
      </w:r>
      <w:r w:rsidR="00BD038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Рузского городского округа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 xml:space="preserve"> и урегулированию конф</w:t>
      </w:r>
      <w:r w:rsidR="00BD038E">
        <w:rPr>
          <w:rFonts w:ascii="Times New Roman" w:hAnsi="Times New Roman" w:cs="Times New Roman"/>
          <w:sz w:val="24"/>
          <w:szCs w:val="24"/>
        </w:rPr>
        <w:t>ликта интересов в органах местного самоуправления Рузского городского округа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>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17C36" w:rsidRPr="008B344F">
        <w:rPr>
          <w:rFonts w:ascii="Times New Roman" w:hAnsi="Times New Roman" w:cs="Times New Roman"/>
          <w:sz w:val="24"/>
          <w:szCs w:val="24"/>
        </w:rPr>
        <w:t>. По окончании</w:t>
      </w:r>
      <w:r w:rsidR="00BD038E">
        <w:rPr>
          <w:rFonts w:ascii="Times New Roman" w:hAnsi="Times New Roman" w:cs="Times New Roman"/>
          <w:sz w:val="24"/>
          <w:szCs w:val="24"/>
        </w:rPr>
        <w:t xml:space="preserve"> проверки руководитель кадровой службы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 знакомит гражданина или муниципального служащего под роспись в журнале учета проверок сведений граждан или в журнале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17C36" w:rsidRPr="008B344F">
        <w:rPr>
          <w:rFonts w:ascii="Times New Roman" w:hAnsi="Times New Roman" w:cs="Times New Roman"/>
          <w:sz w:val="24"/>
          <w:szCs w:val="24"/>
        </w:rPr>
        <w:t>. Сведения о результатах проверки с письменного согласия</w:t>
      </w:r>
      <w:r w:rsidR="002A3A87">
        <w:rPr>
          <w:rFonts w:ascii="Times New Roman" w:hAnsi="Times New Roman" w:cs="Times New Roman"/>
          <w:sz w:val="24"/>
          <w:szCs w:val="24"/>
        </w:rPr>
        <w:t xml:space="preserve"> лица, принявшего решение о ее </w:t>
      </w:r>
      <w:r w:rsidR="008B4200">
        <w:rPr>
          <w:rFonts w:ascii="Times New Roman" w:hAnsi="Times New Roman" w:cs="Times New Roman"/>
          <w:sz w:val="24"/>
          <w:szCs w:val="24"/>
        </w:rPr>
        <w:t>проведении,</w:t>
      </w:r>
      <w:r w:rsidR="00F578A4" w:rsidRPr="008B344F">
        <w:rPr>
          <w:rFonts w:ascii="Times New Roman" w:hAnsi="Times New Roman" w:cs="Times New Roman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8B4200">
        <w:rPr>
          <w:rFonts w:ascii="Times New Roman" w:hAnsi="Times New Roman" w:cs="Times New Roman"/>
          <w:sz w:val="24"/>
          <w:szCs w:val="24"/>
        </w:rPr>
        <w:t>кадровой службой</w:t>
      </w:r>
      <w:r w:rsidR="00F578A4" w:rsidRPr="008B344F">
        <w:rPr>
          <w:rFonts w:ascii="Times New Roman" w:hAnsi="Times New Roman" w:cs="Times New Roman"/>
          <w:sz w:val="24"/>
          <w:szCs w:val="24"/>
        </w:rPr>
        <w:t xml:space="preserve"> </w:t>
      </w:r>
      <w:r w:rsidR="00C17C36" w:rsidRPr="008B344F">
        <w:rPr>
          <w:rFonts w:ascii="Times New Roman" w:hAnsi="Times New Roman" w:cs="Times New Roman"/>
          <w:sz w:val="24"/>
          <w:szCs w:val="24"/>
        </w:rPr>
        <w:t>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Российской Федерации</w:t>
      </w:r>
      <w:r w:rsidR="008B4200">
        <w:rPr>
          <w:rFonts w:ascii="Times New Roman" w:hAnsi="Times New Roman" w:cs="Times New Roman"/>
          <w:sz w:val="24"/>
          <w:szCs w:val="24"/>
        </w:rPr>
        <w:t xml:space="preserve">, </w:t>
      </w:r>
      <w:r w:rsidR="00C17C36" w:rsidRPr="008B344F">
        <w:rPr>
          <w:rFonts w:ascii="Times New Roman" w:hAnsi="Times New Roman" w:cs="Times New Roman"/>
          <w:sz w:val="24"/>
          <w:szCs w:val="24"/>
        </w:rPr>
        <w:t>Обществ</w:t>
      </w:r>
      <w:r w:rsidR="008B4200">
        <w:rPr>
          <w:rFonts w:ascii="Times New Roman" w:hAnsi="Times New Roman" w:cs="Times New Roman"/>
          <w:sz w:val="24"/>
          <w:szCs w:val="24"/>
        </w:rPr>
        <w:t>енной палате Московской области либо Общественной палате Рузского городского округа Московской области,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="00C17C36" w:rsidRPr="008B344F">
        <w:rPr>
          <w:rFonts w:ascii="Times New Roman" w:hAnsi="Times New Roman" w:cs="Times New Roman"/>
          <w:sz w:val="24"/>
          <w:szCs w:val="24"/>
        </w:rPr>
        <w:lastRenderedPageBreak/>
        <w:t>представляются в государственные органы в соответствии с их компетенцией.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. </w:t>
      </w:r>
      <w:r w:rsidR="00F578A4" w:rsidRPr="008B344F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Рузского городского округа</w:t>
      </w:r>
      <w:r w:rsidR="008B42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17C36" w:rsidRPr="008B344F">
        <w:rPr>
          <w:rFonts w:ascii="Times New Roman" w:hAnsi="Times New Roman" w:cs="Times New Roman"/>
          <w:sz w:val="24"/>
          <w:szCs w:val="24"/>
        </w:rPr>
        <w:t>, рассмотрев доклад и соответствующее предложение, принимает одно из следующих решений: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C17C36" w:rsidRPr="008B344F" w:rsidRDefault="00C17C36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C17C36" w:rsidRPr="008B344F" w:rsidRDefault="00C17C36" w:rsidP="00C85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4F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соблюдению требований к служебному поведению муниципальных служащих</w:t>
      </w:r>
      <w:r w:rsidR="008B420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Рузского городского округа Московской области</w:t>
      </w:r>
      <w:r w:rsidR="00C85C0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Pr="008B344F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</w:t>
      </w:r>
      <w:r w:rsidR="008B4200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8B344F">
        <w:rPr>
          <w:rFonts w:ascii="Times New Roman" w:hAnsi="Times New Roman" w:cs="Times New Roman"/>
          <w:sz w:val="24"/>
          <w:szCs w:val="24"/>
        </w:rPr>
        <w:t xml:space="preserve"> </w:t>
      </w:r>
      <w:r w:rsidR="00C85C0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8B42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8B344F">
        <w:rPr>
          <w:rFonts w:ascii="Times New Roman" w:hAnsi="Times New Roman" w:cs="Times New Roman"/>
          <w:sz w:val="24"/>
          <w:szCs w:val="24"/>
        </w:rPr>
        <w:t>.</w:t>
      </w:r>
    </w:p>
    <w:p w:rsidR="002A3A87" w:rsidRDefault="002A3A87" w:rsidP="008B3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C36" w:rsidRPr="008B344F" w:rsidRDefault="00057334" w:rsidP="008B344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. Материалы проверки хранятся в </w:t>
      </w:r>
      <w:r w:rsidR="008B4200">
        <w:rPr>
          <w:rFonts w:ascii="Times New Roman" w:hAnsi="Times New Roman" w:cs="Times New Roman"/>
          <w:sz w:val="24"/>
          <w:szCs w:val="24"/>
        </w:rPr>
        <w:t>кадровой службе</w:t>
      </w:r>
      <w:r w:rsidR="00C17C36" w:rsidRPr="008B344F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CD613E">
      <w:pPr>
        <w:sectPr w:rsidR="00C17C36" w:rsidRPr="00CD613E" w:rsidSect="002A3A87">
          <w:footerReference w:type="default" r:id="rId11"/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C17C36" w:rsidRPr="00CD613E" w:rsidRDefault="00C17C36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lastRenderedPageBreak/>
        <w:t xml:space="preserve">Приложение </w:t>
      </w:r>
      <w:r w:rsidR="000E619C">
        <w:rPr>
          <w:rFonts w:ascii="Times New Roman" w:hAnsi="Times New Roman" w:cs="Times New Roman"/>
        </w:rPr>
        <w:t>№</w:t>
      </w:r>
      <w:r w:rsidRPr="00CD613E">
        <w:rPr>
          <w:rFonts w:ascii="Times New Roman" w:hAnsi="Times New Roman" w:cs="Times New Roman"/>
        </w:rPr>
        <w:t xml:space="preserve"> 1</w:t>
      </w:r>
    </w:p>
    <w:p w:rsidR="00C17C36" w:rsidRPr="00CD613E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к Положению о проверке достоверности и полноты</w:t>
      </w:r>
    </w:p>
    <w:p w:rsidR="00C17C36" w:rsidRPr="00CD613E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0E619C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на замещение должностей муниципальной службы</w:t>
      </w:r>
      <w:r w:rsidR="000E619C">
        <w:rPr>
          <w:rFonts w:ascii="Times New Roman" w:hAnsi="Times New Roman" w:cs="Times New Roman"/>
        </w:rPr>
        <w:t xml:space="preserve"> </w:t>
      </w:r>
    </w:p>
    <w:p w:rsidR="000E619C" w:rsidRDefault="000E619C" w:rsidP="003C78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органах местного самоуправления </w:t>
      </w:r>
    </w:p>
    <w:p w:rsidR="00C17C36" w:rsidRPr="00CD613E" w:rsidRDefault="000E619C" w:rsidP="003C780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Рузского городского округа Московской области</w:t>
      </w:r>
      <w:r w:rsidR="00C17C36" w:rsidRPr="00CD613E">
        <w:rPr>
          <w:rFonts w:ascii="Times New Roman" w:hAnsi="Times New Roman" w:cs="Times New Roman"/>
        </w:rPr>
        <w:t>,</w:t>
      </w:r>
    </w:p>
    <w:p w:rsidR="000E619C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и муниципальными служащими органов местного</w:t>
      </w:r>
      <w:r w:rsidR="000E619C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самоуправления</w:t>
      </w:r>
      <w:r w:rsidR="00F578A4" w:rsidRPr="00CD613E">
        <w:rPr>
          <w:rFonts w:ascii="Times New Roman" w:hAnsi="Times New Roman" w:cs="Times New Roman"/>
        </w:rPr>
        <w:t xml:space="preserve"> </w:t>
      </w:r>
    </w:p>
    <w:p w:rsidR="00C17C36" w:rsidRPr="00CD613E" w:rsidRDefault="00F578A4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Рузского</w:t>
      </w:r>
      <w:r w:rsidR="00C17C36" w:rsidRPr="00CD613E">
        <w:rPr>
          <w:rFonts w:ascii="Times New Roman" w:hAnsi="Times New Roman" w:cs="Times New Roman"/>
        </w:rPr>
        <w:t xml:space="preserve"> городского округа</w:t>
      </w:r>
      <w:r w:rsidR="000E619C">
        <w:rPr>
          <w:rFonts w:ascii="Times New Roman" w:hAnsi="Times New Roman" w:cs="Times New Roman"/>
        </w:rPr>
        <w:t xml:space="preserve"> Московской области</w:t>
      </w:r>
      <w:r w:rsidR="00C17C36" w:rsidRPr="00CD613E">
        <w:rPr>
          <w:rFonts w:ascii="Times New Roman" w:hAnsi="Times New Roman" w:cs="Times New Roman"/>
        </w:rPr>
        <w:t>,</w:t>
      </w:r>
    </w:p>
    <w:p w:rsidR="000E619C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 xml:space="preserve">и соблюдения муниципальными служащими </w:t>
      </w:r>
    </w:p>
    <w:p w:rsidR="000E619C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органов</w:t>
      </w:r>
      <w:r w:rsidR="000E619C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 xml:space="preserve">местного самоуправления </w:t>
      </w:r>
    </w:p>
    <w:p w:rsidR="00C17C36" w:rsidRPr="00CD613E" w:rsidRDefault="00F578A4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 xml:space="preserve">Рузского </w:t>
      </w:r>
      <w:r w:rsidR="00C17C36" w:rsidRPr="00CD613E">
        <w:rPr>
          <w:rFonts w:ascii="Times New Roman" w:hAnsi="Times New Roman" w:cs="Times New Roman"/>
        </w:rPr>
        <w:t>городского округа</w:t>
      </w:r>
      <w:r w:rsidR="000E619C">
        <w:rPr>
          <w:rFonts w:ascii="Times New Roman" w:hAnsi="Times New Roman" w:cs="Times New Roman"/>
        </w:rPr>
        <w:t xml:space="preserve"> Московской области</w:t>
      </w:r>
    </w:p>
    <w:p w:rsidR="00C17C36" w:rsidRPr="00CD613E" w:rsidRDefault="00C17C36" w:rsidP="003C7808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 xml:space="preserve"> требований к служебному поведению</w:t>
      </w:r>
    </w:p>
    <w:p w:rsidR="00C17C36" w:rsidRDefault="00C17C36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19C" w:rsidRPr="00CD613E" w:rsidRDefault="000E619C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3C7808">
      <w:pPr>
        <w:pStyle w:val="ConsPlusNormal"/>
        <w:jc w:val="center"/>
        <w:rPr>
          <w:rFonts w:ascii="Times New Roman" w:hAnsi="Times New Roman" w:cs="Times New Roman"/>
        </w:rPr>
      </w:pPr>
      <w:bookmarkStart w:id="9" w:name="P129"/>
      <w:bookmarkEnd w:id="9"/>
      <w:r w:rsidRPr="00CD613E">
        <w:rPr>
          <w:rFonts w:ascii="Times New Roman" w:hAnsi="Times New Roman" w:cs="Times New Roman"/>
        </w:rPr>
        <w:t>Журнал</w:t>
      </w:r>
    </w:p>
    <w:p w:rsidR="00C17C36" w:rsidRPr="00CD613E" w:rsidRDefault="00C17C36" w:rsidP="003C7808">
      <w:pPr>
        <w:pStyle w:val="ConsPlusNormal"/>
        <w:jc w:val="center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учета проверок сведений, представляемых гражданами</w:t>
      </w:r>
      <w:r w:rsidR="00CD613E" w:rsidRPr="00CD613E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о своих доходах, об имуществе и обязательствах</w:t>
      </w:r>
      <w:r w:rsidR="00CD613E" w:rsidRPr="00CD613E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имущественного характера, а также их супруги (супруга)</w:t>
      </w:r>
      <w:r w:rsidR="00CD613E" w:rsidRPr="00CD613E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и несовершеннолетних детей</w:t>
      </w:r>
    </w:p>
    <w:p w:rsidR="00C17C36" w:rsidRPr="00CD613E" w:rsidRDefault="00C17C36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2795"/>
        <w:gridCol w:w="1418"/>
        <w:gridCol w:w="2835"/>
        <w:gridCol w:w="1417"/>
        <w:gridCol w:w="1701"/>
        <w:gridCol w:w="2552"/>
      </w:tblGrid>
      <w:tr w:rsidR="00C17C36" w:rsidRPr="00CD613E" w:rsidTr="00F578A4">
        <w:tc>
          <w:tcPr>
            <w:tcW w:w="454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29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поступления информации</w:t>
            </w:r>
          </w:p>
        </w:tc>
        <w:tc>
          <w:tcPr>
            <w:tcW w:w="2795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Фамилия, имя, отчество (в отношении кого проводится проверка)</w:t>
            </w:r>
          </w:p>
        </w:tc>
        <w:tc>
          <w:tcPr>
            <w:tcW w:w="1418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Основания осуществления проверки</w:t>
            </w:r>
          </w:p>
        </w:tc>
        <w:tc>
          <w:tcPr>
            <w:tcW w:w="2835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Реквизиты решения руководителя органа местного самоуправления</w:t>
            </w:r>
          </w:p>
        </w:tc>
        <w:tc>
          <w:tcPr>
            <w:tcW w:w="1417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начала проверки</w:t>
            </w:r>
          </w:p>
        </w:tc>
        <w:tc>
          <w:tcPr>
            <w:tcW w:w="1701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окончания проверки</w:t>
            </w:r>
          </w:p>
        </w:tc>
        <w:tc>
          <w:tcPr>
            <w:tcW w:w="2552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Результат проведения проверки</w:t>
            </w:r>
          </w:p>
        </w:tc>
      </w:tr>
      <w:tr w:rsidR="00C17C36" w:rsidRPr="00CD613E" w:rsidTr="00F578A4">
        <w:tc>
          <w:tcPr>
            <w:tcW w:w="454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7C36" w:rsidRPr="00CD613E" w:rsidRDefault="00C17C36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619C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7C36" w:rsidRDefault="00C17C36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lastRenderedPageBreak/>
        <w:t xml:space="preserve">Приложение </w:t>
      </w:r>
      <w:r w:rsidR="000E619C">
        <w:rPr>
          <w:rFonts w:ascii="Times New Roman" w:hAnsi="Times New Roman" w:cs="Times New Roman"/>
        </w:rPr>
        <w:t>№</w:t>
      </w:r>
      <w:r w:rsidRPr="00CD613E">
        <w:rPr>
          <w:rFonts w:ascii="Times New Roman" w:hAnsi="Times New Roman" w:cs="Times New Roman"/>
        </w:rPr>
        <w:t xml:space="preserve"> 2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к Положению о проверке достоверности и полноты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0E619C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на замещение должностей муниципальной службы</w:t>
      </w:r>
      <w:r>
        <w:rPr>
          <w:rFonts w:ascii="Times New Roman" w:hAnsi="Times New Roman" w:cs="Times New Roman"/>
        </w:rPr>
        <w:t xml:space="preserve"> </w:t>
      </w:r>
    </w:p>
    <w:p w:rsidR="000E619C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органах местного самоуправления 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Рузского городского округа Московской области</w:t>
      </w:r>
      <w:r w:rsidRPr="00CD613E">
        <w:rPr>
          <w:rFonts w:ascii="Times New Roman" w:hAnsi="Times New Roman" w:cs="Times New Roman"/>
        </w:rPr>
        <w:t>,</w:t>
      </w:r>
    </w:p>
    <w:p w:rsidR="000E619C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и муниципальными служащими органов местного</w:t>
      </w:r>
      <w:r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 xml:space="preserve">самоуправления 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Рузского городского округа</w:t>
      </w:r>
      <w:r>
        <w:rPr>
          <w:rFonts w:ascii="Times New Roman" w:hAnsi="Times New Roman" w:cs="Times New Roman"/>
        </w:rPr>
        <w:t xml:space="preserve"> Московской области</w:t>
      </w:r>
      <w:r w:rsidRPr="00CD613E">
        <w:rPr>
          <w:rFonts w:ascii="Times New Roman" w:hAnsi="Times New Roman" w:cs="Times New Roman"/>
        </w:rPr>
        <w:t>,</w:t>
      </w:r>
    </w:p>
    <w:p w:rsidR="000E619C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 xml:space="preserve">и соблюдения муниципальными служащими </w:t>
      </w:r>
    </w:p>
    <w:p w:rsidR="000E619C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 xml:space="preserve">местного самоуправления 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Рузского городского округа</w:t>
      </w:r>
      <w:r>
        <w:rPr>
          <w:rFonts w:ascii="Times New Roman" w:hAnsi="Times New Roman" w:cs="Times New Roman"/>
        </w:rPr>
        <w:t xml:space="preserve"> Московской области</w:t>
      </w:r>
    </w:p>
    <w:p w:rsidR="000E619C" w:rsidRPr="00CD613E" w:rsidRDefault="000E619C" w:rsidP="000E619C">
      <w:pPr>
        <w:pStyle w:val="ConsPlusNormal"/>
        <w:jc w:val="right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 xml:space="preserve"> требований к служебному поведению</w:t>
      </w:r>
    </w:p>
    <w:p w:rsidR="000E619C" w:rsidRPr="00CD613E" w:rsidRDefault="000E619C" w:rsidP="003C78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7C36" w:rsidRPr="00CD613E" w:rsidRDefault="00C17C36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C36" w:rsidRPr="00CD613E" w:rsidRDefault="00C17C36" w:rsidP="003C7808">
      <w:pPr>
        <w:pStyle w:val="ConsPlusNormal"/>
        <w:jc w:val="center"/>
        <w:rPr>
          <w:rFonts w:ascii="Times New Roman" w:hAnsi="Times New Roman" w:cs="Times New Roman"/>
        </w:rPr>
      </w:pPr>
      <w:bookmarkStart w:id="10" w:name="P166"/>
      <w:bookmarkEnd w:id="10"/>
      <w:r w:rsidRPr="00CD613E">
        <w:rPr>
          <w:rFonts w:ascii="Times New Roman" w:hAnsi="Times New Roman" w:cs="Times New Roman"/>
        </w:rPr>
        <w:t>Журнал</w:t>
      </w:r>
    </w:p>
    <w:p w:rsidR="00C17C36" w:rsidRPr="00CD613E" w:rsidRDefault="00C17C36" w:rsidP="003C7808">
      <w:pPr>
        <w:pStyle w:val="ConsPlusNormal"/>
        <w:jc w:val="center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учета проверок сведений, представляемых муниципальными</w:t>
      </w:r>
      <w:r w:rsidR="00CD613E" w:rsidRPr="00CD613E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служащими о своих доходах, об имуществе и обязательствах</w:t>
      </w:r>
    </w:p>
    <w:p w:rsidR="00C17C36" w:rsidRPr="00CD613E" w:rsidRDefault="00C17C36" w:rsidP="003C7808">
      <w:pPr>
        <w:pStyle w:val="ConsPlusNormal"/>
        <w:jc w:val="center"/>
        <w:rPr>
          <w:rFonts w:ascii="Times New Roman" w:hAnsi="Times New Roman" w:cs="Times New Roman"/>
        </w:rPr>
      </w:pPr>
      <w:r w:rsidRPr="00CD613E">
        <w:rPr>
          <w:rFonts w:ascii="Times New Roman" w:hAnsi="Times New Roman" w:cs="Times New Roman"/>
        </w:rPr>
        <w:t>имущественного характера, а также их супруги (супруга)</w:t>
      </w:r>
      <w:r w:rsidR="00CD613E" w:rsidRPr="00CD613E">
        <w:rPr>
          <w:rFonts w:ascii="Times New Roman" w:hAnsi="Times New Roman" w:cs="Times New Roman"/>
        </w:rPr>
        <w:t xml:space="preserve"> </w:t>
      </w:r>
      <w:r w:rsidRPr="00CD613E">
        <w:rPr>
          <w:rFonts w:ascii="Times New Roman" w:hAnsi="Times New Roman" w:cs="Times New Roman"/>
        </w:rPr>
        <w:t>и несовершеннолетних детей</w:t>
      </w:r>
    </w:p>
    <w:p w:rsidR="00C17C36" w:rsidRPr="00CD613E" w:rsidRDefault="00C17C36" w:rsidP="003C7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29"/>
        <w:gridCol w:w="3079"/>
        <w:gridCol w:w="1559"/>
        <w:gridCol w:w="2835"/>
        <w:gridCol w:w="1276"/>
        <w:gridCol w:w="1701"/>
        <w:gridCol w:w="2409"/>
      </w:tblGrid>
      <w:tr w:rsidR="00C17C36" w:rsidRPr="00CD613E" w:rsidTr="00F578A4">
        <w:tc>
          <w:tcPr>
            <w:tcW w:w="454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29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поступления информации</w:t>
            </w:r>
          </w:p>
        </w:tc>
        <w:tc>
          <w:tcPr>
            <w:tcW w:w="3079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Фамилия, имя, отчество, должность лица, в отношении кого проводится проверка</w:t>
            </w:r>
          </w:p>
        </w:tc>
        <w:tc>
          <w:tcPr>
            <w:tcW w:w="1559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Основания осуществления проверки</w:t>
            </w:r>
          </w:p>
        </w:tc>
        <w:tc>
          <w:tcPr>
            <w:tcW w:w="2835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Реквизиты решения руководителя органа местного самоуправления</w:t>
            </w:r>
          </w:p>
        </w:tc>
        <w:tc>
          <w:tcPr>
            <w:tcW w:w="1276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начала проверки</w:t>
            </w:r>
          </w:p>
        </w:tc>
        <w:tc>
          <w:tcPr>
            <w:tcW w:w="1701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Дата окончания проверки</w:t>
            </w:r>
          </w:p>
        </w:tc>
        <w:tc>
          <w:tcPr>
            <w:tcW w:w="2409" w:type="dxa"/>
          </w:tcPr>
          <w:p w:rsidR="00C17C36" w:rsidRPr="00CD613E" w:rsidRDefault="00C17C36" w:rsidP="003C7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13E">
              <w:rPr>
                <w:rFonts w:ascii="Times New Roman" w:hAnsi="Times New Roman" w:cs="Times New Roman"/>
              </w:rPr>
              <w:t>Результат проведения проверки</w:t>
            </w:r>
          </w:p>
        </w:tc>
      </w:tr>
      <w:tr w:rsidR="00C17C36" w:rsidRPr="00CD613E" w:rsidTr="00F578A4">
        <w:tc>
          <w:tcPr>
            <w:tcW w:w="454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17C36" w:rsidRPr="00CD613E" w:rsidRDefault="00C17C36" w:rsidP="003C78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17C36" w:rsidRPr="00CD613E" w:rsidRDefault="00C17C36" w:rsidP="00CD61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17C36" w:rsidRPr="00CD613E" w:rsidSect="00CD613E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EF" w:rsidRDefault="006A71EF" w:rsidP="002A3A87">
      <w:r>
        <w:separator/>
      </w:r>
    </w:p>
  </w:endnote>
  <w:endnote w:type="continuationSeparator" w:id="1">
    <w:p w:rsidR="006A71EF" w:rsidRDefault="006A71EF" w:rsidP="002A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3969"/>
      <w:docPartObj>
        <w:docPartGallery w:val="Page Numbers (Bottom of Page)"/>
        <w:docPartUnique/>
      </w:docPartObj>
    </w:sdtPr>
    <w:sdtContent>
      <w:p w:rsidR="002A3A87" w:rsidRDefault="008F2D1F">
        <w:pPr>
          <w:pStyle w:val="ad"/>
          <w:jc w:val="right"/>
        </w:pPr>
        <w:fldSimple w:instr=" PAGE   \* MERGEFORMAT ">
          <w:r w:rsidR="005338BC">
            <w:rPr>
              <w:noProof/>
            </w:rPr>
            <w:t>1</w:t>
          </w:r>
        </w:fldSimple>
      </w:p>
    </w:sdtContent>
  </w:sdt>
  <w:p w:rsidR="002A3A87" w:rsidRDefault="002A3A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EF" w:rsidRDefault="006A71EF" w:rsidP="002A3A87">
      <w:r>
        <w:separator/>
      </w:r>
    </w:p>
  </w:footnote>
  <w:footnote w:type="continuationSeparator" w:id="1">
    <w:p w:rsidR="006A71EF" w:rsidRDefault="006A71EF" w:rsidP="002A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C36"/>
    <w:rsid w:val="00023F98"/>
    <w:rsid w:val="00057334"/>
    <w:rsid w:val="000E619C"/>
    <w:rsid w:val="000F6E0C"/>
    <w:rsid w:val="001A4775"/>
    <w:rsid w:val="001C332F"/>
    <w:rsid w:val="001C33B2"/>
    <w:rsid w:val="001D0ACF"/>
    <w:rsid w:val="001F2A42"/>
    <w:rsid w:val="00227C60"/>
    <w:rsid w:val="002A3A87"/>
    <w:rsid w:val="003C3EE8"/>
    <w:rsid w:val="003C7808"/>
    <w:rsid w:val="003F4287"/>
    <w:rsid w:val="00480C36"/>
    <w:rsid w:val="005338BC"/>
    <w:rsid w:val="00553FE9"/>
    <w:rsid w:val="006715AC"/>
    <w:rsid w:val="006A6E71"/>
    <w:rsid w:val="006A71EF"/>
    <w:rsid w:val="006D39D1"/>
    <w:rsid w:val="00780223"/>
    <w:rsid w:val="00797E7E"/>
    <w:rsid w:val="007D2061"/>
    <w:rsid w:val="007F05FB"/>
    <w:rsid w:val="007F2901"/>
    <w:rsid w:val="0084438A"/>
    <w:rsid w:val="008B344F"/>
    <w:rsid w:val="008B4200"/>
    <w:rsid w:val="008F2D1F"/>
    <w:rsid w:val="00966332"/>
    <w:rsid w:val="00A12471"/>
    <w:rsid w:val="00A87EA0"/>
    <w:rsid w:val="00A97DDA"/>
    <w:rsid w:val="00B52E03"/>
    <w:rsid w:val="00B65705"/>
    <w:rsid w:val="00B65EAB"/>
    <w:rsid w:val="00B9552A"/>
    <w:rsid w:val="00BD038E"/>
    <w:rsid w:val="00C17C36"/>
    <w:rsid w:val="00C85C07"/>
    <w:rsid w:val="00CD613E"/>
    <w:rsid w:val="00DA71DF"/>
    <w:rsid w:val="00E24CCD"/>
    <w:rsid w:val="00E2700E"/>
    <w:rsid w:val="00EB6C9B"/>
    <w:rsid w:val="00ED17F7"/>
    <w:rsid w:val="00F554DF"/>
    <w:rsid w:val="00F578A4"/>
    <w:rsid w:val="00F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C7808"/>
    <w:rPr>
      <w:sz w:val="28"/>
    </w:rPr>
  </w:style>
  <w:style w:type="character" w:customStyle="1" w:styleId="a4">
    <w:name w:val="Основной текст Знак"/>
    <w:basedOn w:val="a0"/>
    <w:link w:val="a3"/>
    <w:rsid w:val="003C78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3C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808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3C78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7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3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33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A3A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3A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F5091D635B634D1129D7170B00396707CA144AZ7K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5D1093E6F0FC7B6AE4CC18002474F192C5AADD048CD9E1C8EF00D838A54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D1093E6F0FC7B6AE4CD16152474F191C2A3DE0C8CD9E1C8EF00D838A5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76CD-A764-49B4-A88C-3EA3D024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description>exif_MSED_3121477c129f43b647a9a5192d84d36c8b6a6c438cd7965ead562ce8c6364405</dc:description>
  <cp:lastModifiedBy>user</cp:lastModifiedBy>
  <cp:revision>4</cp:revision>
  <cp:lastPrinted>2018-04-28T09:47:00Z</cp:lastPrinted>
  <dcterms:created xsi:type="dcterms:W3CDTF">2018-04-28T09:48:00Z</dcterms:created>
  <dcterms:modified xsi:type="dcterms:W3CDTF">2018-05-07T08:08:00Z</dcterms:modified>
</cp:coreProperties>
</file>