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80583" w14:textId="4A2462C6" w:rsidR="00520C50" w:rsidRPr="00520C50" w:rsidRDefault="00A13585" w:rsidP="00C659B7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9132FE" w:rsidRPr="001101B6">
        <w:rPr>
          <w:b/>
          <w:sz w:val="24"/>
          <w:szCs w:val="24"/>
        </w:rPr>
        <w:t xml:space="preserve"> </w:t>
      </w:r>
      <w:r w:rsidR="00A950D3" w:rsidRPr="00943DFF">
        <w:rPr>
          <w:b/>
          <w:sz w:val="24"/>
          <w:szCs w:val="24"/>
        </w:rPr>
        <w:t xml:space="preserve">о результатах проведения плановой проверки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при осуществлении закупок муниципальным бюджетным </w:t>
      </w:r>
      <w:r w:rsidR="00785570">
        <w:rPr>
          <w:b/>
          <w:sz w:val="24"/>
          <w:szCs w:val="24"/>
        </w:rPr>
        <w:t>обще</w:t>
      </w:r>
      <w:r w:rsidR="00A950D3" w:rsidRPr="00943DFF">
        <w:rPr>
          <w:b/>
          <w:sz w:val="24"/>
          <w:szCs w:val="24"/>
        </w:rPr>
        <w:t xml:space="preserve">образовательным учреждением </w:t>
      </w:r>
      <w:r w:rsidR="00520C50" w:rsidRPr="00520C50">
        <w:rPr>
          <w:b/>
          <w:bCs/>
          <w:sz w:val="24"/>
          <w:szCs w:val="24"/>
        </w:rPr>
        <w:t>«</w:t>
      </w:r>
      <w:proofErr w:type="spellStart"/>
      <w:r w:rsidR="00520C50" w:rsidRPr="00520C50">
        <w:rPr>
          <w:b/>
          <w:bCs/>
          <w:sz w:val="24"/>
          <w:szCs w:val="24"/>
        </w:rPr>
        <w:t>Тучковская</w:t>
      </w:r>
      <w:proofErr w:type="spellEnd"/>
      <w:r w:rsidR="00520C50" w:rsidRPr="00520C50">
        <w:rPr>
          <w:b/>
          <w:bCs/>
          <w:sz w:val="24"/>
          <w:szCs w:val="24"/>
        </w:rPr>
        <w:t xml:space="preserve"> средняя общеобразовательная школа № 2»</w:t>
      </w:r>
    </w:p>
    <w:p w14:paraId="139FA8B1" w14:textId="05686C94" w:rsidR="009132FE" w:rsidRPr="00943DFF" w:rsidRDefault="009132FE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14:paraId="6F17522F" w14:textId="77777777"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14:paraId="6CB8C4A4" w14:textId="77777777"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14:paraId="075CB341" w14:textId="327B6C64" w:rsidR="009132FE" w:rsidRPr="00C612DD" w:rsidRDefault="00155DFF" w:rsidP="00155DFF">
      <w:pPr>
        <w:pStyle w:val="a4"/>
        <w:tabs>
          <w:tab w:val="left" w:pos="0"/>
        </w:tabs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r w:rsidR="009132FE" w:rsidRPr="00C612DD">
        <w:rPr>
          <w:rFonts w:ascii="Times New Roman" w:hAnsi="Times New Roman"/>
          <w:sz w:val="24"/>
          <w:szCs w:val="24"/>
        </w:rPr>
        <w:t xml:space="preserve">Пункт </w:t>
      </w:r>
      <w:r w:rsidR="00C612DD" w:rsidRPr="00C612DD">
        <w:rPr>
          <w:rFonts w:ascii="Times New Roman" w:hAnsi="Times New Roman"/>
          <w:sz w:val="24"/>
          <w:szCs w:val="24"/>
        </w:rPr>
        <w:t>2</w:t>
      </w:r>
      <w:r w:rsidR="00A13585" w:rsidRPr="00C612DD">
        <w:rPr>
          <w:rFonts w:ascii="Times New Roman" w:hAnsi="Times New Roman"/>
          <w:sz w:val="24"/>
          <w:szCs w:val="24"/>
        </w:rPr>
        <w:t xml:space="preserve"> Плана проведения Финансовым управлением Администрации Рузского городского округа плановых проверок определения поставщиков при осуществлении закупок товаров, работ, услуг для обеспечения муниципальных нужд Рузского городского округа на 202</w:t>
      </w:r>
      <w:r w:rsidR="00FA0D3A" w:rsidRPr="00C612DD">
        <w:rPr>
          <w:rFonts w:ascii="Times New Roman" w:hAnsi="Times New Roman"/>
          <w:sz w:val="24"/>
          <w:szCs w:val="24"/>
        </w:rPr>
        <w:t>3</w:t>
      </w:r>
      <w:r w:rsidR="00A13585" w:rsidRPr="00C612DD">
        <w:rPr>
          <w:rFonts w:ascii="Times New Roman" w:hAnsi="Times New Roman"/>
          <w:sz w:val="24"/>
          <w:szCs w:val="24"/>
        </w:rPr>
        <w:t xml:space="preserve"> год, утвержденного Постановлением Администрации Рузского городского округа от </w:t>
      </w:r>
      <w:r w:rsidR="0054790F" w:rsidRPr="00C612DD">
        <w:rPr>
          <w:rFonts w:ascii="Times New Roman" w:hAnsi="Times New Roman"/>
          <w:sz w:val="24"/>
          <w:szCs w:val="24"/>
        </w:rPr>
        <w:t>2</w:t>
      </w:r>
      <w:r w:rsidR="00FA0D3A" w:rsidRPr="00C612DD">
        <w:rPr>
          <w:rFonts w:ascii="Times New Roman" w:hAnsi="Times New Roman"/>
          <w:sz w:val="24"/>
          <w:szCs w:val="24"/>
        </w:rPr>
        <w:t>8</w:t>
      </w:r>
      <w:r w:rsidR="00A13585" w:rsidRPr="00C612DD">
        <w:rPr>
          <w:rFonts w:ascii="Times New Roman" w:hAnsi="Times New Roman"/>
          <w:sz w:val="24"/>
          <w:szCs w:val="24"/>
        </w:rPr>
        <w:t>.12.202</w:t>
      </w:r>
      <w:r w:rsidR="00FA0D3A" w:rsidRPr="00C612DD">
        <w:rPr>
          <w:rFonts w:ascii="Times New Roman" w:hAnsi="Times New Roman"/>
          <w:sz w:val="24"/>
          <w:szCs w:val="24"/>
        </w:rPr>
        <w:t>2</w:t>
      </w:r>
      <w:r w:rsidR="00A13585" w:rsidRPr="00C612DD">
        <w:rPr>
          <w:rFonts w:ascii="Times New Roman" w:hAnsi="Times New Roman"/>
          <w:sz w:val="24"/>
          <w:szCs w:val="24"/>
        </w:rPr>
        <w:t xml:space="preserve"> № </w:t>
      </w:r>
      <w:r w:rsidR="00FA0D3A" w:rsidRPr="00C612DD">
        <w:rPr>
          <w:rFonts w:ascii="Times New Roman" w:hAnsi="Times New Roman"/>
          <w:sz w:val="24"/>
          <w:szCs w:val="24"/>
        </w:rPr>
        <w:t>6432</w:t>
      </w:r>
      <w:r w:rsidR="009132FE" w:rsidRPr="00C612DD">
        <w:rPr>
          <w:rFonts w:ascii="Times New Roman" w:hAnsi="Times New Roman"/>
          <w:sz w:val="24"/>
          <w:szCs w:val="24"/>
        </w:rPr>
        <w:t>;</w:t>
      </w:r>
    </w:p>
    <w:p w14:paraId="0A5578D8" w14:textId="140B370B" w:rsidR="009132FE" w:rsidRPr="00155DFF" w:rsidRDefault="00155DFF" w:rsidP="00155DFF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165E83" w:rsidRPr="00155DFF">
        <w:rPr>
          <w:sz w:val="24"/>
          <w:szCs w:val="24"/>
        </w:rPr>
        <w:t xml:space="preserve">Приказ </w:t>
      </w:r>
      <w:r w:rsidR="00A13585" w:rsidRPr="00155DFF">
        <w:rPr>
          <w:sz w:val="24"/>
          <w:szCs w:val="24"/>
        </w:rPr>
        <w:t xml:space="preserve">Финансового управления Администрации Рузского городского округа от </w:t>
      </w:r>
      <w:r w:rsidR="00FA0D3A" w:rsidRPr="00155DFF">
        <w:rPr>
          <w:sz w:val="24"/>
          <w:szCs w:val="24"/>
        </w:rPr>
        <w:t>0</w:t>
      </w:r>
      <w:r w:rsidR="00C612DD" w:rsidRPr="00155DFF">
        <w:rPr>
          <w:sz w:val="24"/>
          <w:szCs w:val="24"/>
        </w:rPr>
        <w:t>7</w:t>
      </w:r>
      <w:r w:rsidR="00A950D3" w:rsidRPr="00155DFF">
        <w:rPr>
          <w:sz w:val="24"/>
          <w:szCs w:val="24"/>
        </w:rPr>
        <w:t>.0</w:t>
      </w:r>
      <w:r w:rsidR="00C612DD" w:rsidRPr="00155DFF">
        <w:rPr>
          <w:sz w:val="24"/>
          <w:szCs w:val="24"/>
        </w:rPr>
        <w:t>2</w:t>
      </w:r>
      <w:r w:rsidR="00A950D3" w:rsidRPr="00155DFF">
        <w:rPr>
          <w:sz w:val="24"/>
          <w:szCs w:val="24"/>
        </w:rPr>
        <w:t>.202</w:t>
      </w:r>
      <w:r w:rsidR="00FA0D3A" w:rsidRPr="00155DFF">
        <w:rPr>
          <w:sz w:val="24"/>
          <w:szCs w:val="24"/>
        </w:rPr>
        <w:t>3</w:t>
      </w:r>
      <w:r w:rsidR="00A950D3" w:rsidRPr="00155DFF">
        <w:rPr>
          <w:sz w:val="24"/>
          <w:szCs w:val="24"/>
        </w:rPr>
        <w:t xml:space="preserve"> № </w:t>
      </w:r>
      <w:r w:rsidR="00C612DD" w:rsidRPr="00155DFF">
        <w:rPr>
          <w:sz w:val="24"/>
          <w:szCs w:val="24"/>
        </w:rPr>
        <w:t>42</w:t>
      </w:r>
      <w:r w:rsidR="009132FE" w:rsidRPr="00155DFF">
        <w:rPr>
          <w:sz w:val="24"/>
          <w:szCs w:val="24"/>
        </w:rPr>
        <w:t>.</w:t>
      </w:r>
    </w:p>
    <w:p w14:paraId="6781F4D6" w14:textId="77777777" w:rsidR="009132FE" w:rsidRPr="005C0D6E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5C0D6E">
        <w:rPr>
          <w:b/>
          <w:sz w:val="24"/>
          <w:szCs w:val="24"/>
        </w:rPr>
        <w:t>2. Предмет контрольного мероприятия:</w:t>
      </w:r>
    </w:p>
    <w:p w14:paraId="09F31249" w14:textId="567CF719" w:rsidR="00302FF3" w:rsidRPr="00302FF3" w:rsidRDefault="00A950D3" w:rsidP="00634C4A">
      <w:pPr>
        <w:autoSpaceDE w:val="0"/>
        <w:autoSpaceDN w:val="0"/>
        <w:adjustRightInd w:val="0"/>
        <w:spacing w:line="360" w:lineRule="auto"/>
        <w:ind w:left="142" w:firstLine="218"/>
        <w:rPr>
          <w:sz w:val="24"/>
          <w:szCs w:val="24"/>
        </w:rPr>
      </w:pPr>
      <w:r w:rsidRPr="005C0D6E">
        <w:rPr>
          <w:sz w:val="24"/>
          <w:szCs w:val="24"/>
        </w:rPr>
        <w:t xml:space="preserve">Соблюдение требований законодательства Российской Федерации и иных нормативных правовых актов о контрактной системе в сфере закупок при осуществлении закупок муниципальным бюджетным </w:t>
      </w:r>
      <w:r w:rsidR="00785570" w:rsidRPr="005C0D6E">
        <w:rPr>
          <w:sz w:val="24"/>
          <w:szCs w:val="24"/>
        </w:rPr>
        <w:t>обще</w:t>
      </w:r>
      <w:r w:rsidRPr="005C0D6E">
        <w:rPr>
          <w:sz w:val="24"/>
          <w:szCs w:val="24"/>
        </w:rPr>
        <w:t xml:space="preserve">образовательным учреждением </w:t>
      </w:r>
      <w:r w:rsidR="00302FF3" w:rsidRPr="00302FF3">
        <w:rPr>
          <w:sz w:val="24"/>
          <w:szCs w:val="24"/>
        </w:rPr>
        <w:t>«</w:t>
      </w:r>
      <w:proofErr w:type="spellStart"/>
      <w:r w:rsidR="00302FF3" w:rsidRPr="00302FF3">
        <w:rPr>
          <w:sz w:val="24"/>
          <w:szCs w:val="24"/>
        </w:rPr>
        <w:t>Тучковская</w:t>
      </w:r>
      <w:proofErr w:type="spellEnd"/>
      <w:r w:rsidR="00302FF3" w:rsidRPr="00302FF3">
        <w:rPr>
          <w:sz w:val="24"/>
          <w:szCs w:val="24"/>
        </w:rPr>
        <w:t xml:space="preserve"> средняя общеобразовательная школа № 2»</w:t>
      </w:r>
      <w:r w:rsidR="00155DFF">
        <w:rPr>
          <w:sz w:val="24"/>
          <w:szCs w:val="24"/>
        </w:rPr>
        <w:t>.</w:t>
      </w:r>
    </w:p>
    <w:p w14:paraId="7D4DA36F" w14:textId="77777777" w:rsidR="009132FE" w:rsidRPr="00155DFF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55DFF">
        <w:rPr>
          <w:b/>
          <w:sz w:val="24"/>
          <w:szCs w:val="24"/>
        </w:rPr>
        <w:t>3. Субъект проверки:</w:t>
      </w:r>
    </w:p>
    <w:p w14:paraId="69B89994" w14:textId="539491A6" w:rsidR="0034232B" w:rsidRPr="0034232B" w:rsidRDefault="00634C4A" w:rsidP="00634C4A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142" w:firstLine="66"/>
        <w:jc w:val="both"/>
        <w:rPr>
          <w:highlight w:val="yellow"/>
        </w:rPr>
      </w:pPr>
      <w:r w:rsidRPr="00155DFF">
        <w:tab/>
      </w:r>
      <w:r w:rsidR="00A950D3" w:rsidRPr="00155DFF">
        <w:t xml:space="preserve">Муниципальное бюджетное </w:t>
      </w:r>
      <w:r w:rsidR="00785570" w:rsidRPr="00155DFF">
        <w:t>обще</w:t>
      </w:r>
      <w:r w:rsidR="00A950D3" w:rsidRPr="00155DFF">
        <w:t>образовательное учреждение «</w:t>
      </w:r>
      <w:proofErr w:type="spellStart"/>
      <w:r w:rsidR="005C0D6E" w:rsidRPr="00155DFF">
        <w:t>Тучковская</w:t>
      </w:r>
      <w:proofErr w:type="spellEnd"/>
      <w:r w:rsidR="00785570" w:rsidRPr="00155DFF">
        <w:t xml:space="preserve"> средняя общеобразовательная школа</w:t>
      </w:r>
      <w:r w:rsidR="005C0D6E" w:rsidRPr="00155DFF">
        <w:t xml:space="preserve"> № 2</w:t>
      </w:r>
      <w:r w:rsidR="00A950D3" w:rsidRPr="00155DFF">
        <w:t xml:space="preserve">», сокращенное наименование – </w:t>
      </w:r>
      <w:r w:rsidR="0034232B" w:rsidRPr="0034232B">
        <w:t>МБОУ «ТСОШ № 2»</w:t>
      </w:r>
      <w:r w:rsidR="0034232B" w:rsidRPr="0034232B">
        <w:t>,</w:t>
      </w:r>
      <w:r w:rsidR="0034232B" w:rsidRPr="0034232B">
        <w:t xml:space="preserve"> ИНН 5075009659, КПП 507501001.</w:t>
      </w:r>
    </w:p>
    <w:p w14:paraId="53AC45E2" w14:textId="154A81FA" w:rsidR="009132FE" w:rsidRPr="00155DFF" w:rsidRDefault="00A13585" w:rsidP="00A950D3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55DFF">
        <w:rPr>
          <w:color w:val="323232"/>
        </w:rPr>
        <w:tab/>
      </w:r>
      <w:r w:rsidRPr="00155DFF">
        <w:rPr>
          <w:color w:val="323232"/>
        </w:rPr>
        <w:tab/>
      </w:r>
      <w:r w:rsidR="009132FE" w:rsidRPr="00155DFF">
        <w:rPr>
          <w:color w:val="323232"/>
        </w:rPr>
        <w:tab/>
      </w:r>
    </w:p>
    <w:p w14:paraId="1301DB27" w14:textId="684722CE"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E95E19">
        <w:rPr>
          <w:b/>
          <w:color w:val="323232"/>
        </w:rPr>
        <w:t>4</w:t>
      </w:r>
      <w:r w:rsidR="009132FE" w:rsidRPr="00E95E19">
        <w:rPr>
          <w:b/>
          <w:color w:val="323232"/>
        </w:rPr>
        <w:t xml:space="preserve">. Срок проведения контрольного мероприятия: </w:t>
      </w:r>
      <w:r w:rsidR="009132FE" w:rsidRPr="00E95E19">
        <w:rPr>
          <w:color w:val="323232"/>
        </w:rPr>
        <w:t>с</w:t>
      </w:r>
      <w:r w:rsidR="009132FE" w:rsidRPr="00E95E19">
        <w:rPr>
          <w:b/>
          <w:color w:val="323232"/>
        </w:rPr>
        <w:t xml:space="preserve"> </w:t>
      </w:r>
      <w:r w:rsidR="00FA0D3A" w:rsidRPr="00E95E19">
        <w:t>1</w:t>
      </w:r>
      <w:r w:rsidR="00E95E19" w:rsidRPr="00E95E19">
        <w:t>4</w:t>
      </w:r>
      <w:r w:rsidR="00A950D3" w:rsidRPr="00E95E19">
        <w:t>.0</w:t>
      </w:r>
      <w:r w:rsidR="00E95E19" w:rsidRPr="00E95E19">
        <w:t>2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 xml:space="preserve"> по </w:t>
      </w:r>
      <w:r w:rsidR="00E95E19" w:rsidRPr="00E95E19">
        <w:rPr>
          <w:color w:val="323232"/>
        </w:rPr>
        <w:t>07</w:t>
      </w:r>
      <w:r w:rsidR="00A950D3" w:rsidRPr="00E95E19">
        <w:t>.0</w:t>
      </w:r>
      <w:r w:rsidR="00E95E19" w:rsidRPr="00E95E19">
        <w:t>3</w:t>
      </w:r>
      <w:r w:rsidR="00A950D3" w:rsidRPr="00E95E19">
        <w:t>.202</w:t>
      </w:r>
      <w:r w:rsidR="00FA0D3A" w:rsidRPr="00E95E19">
        <w:t>3</w:t>
      </w:r>
      <w:r w:rsidR="009132FE" w:rsidRPr="00E95E19">
        <w:rPr>
          <w:color w:val="323232"/>
        </w:rPr>
        <w:t>.</w:t>
      </w:r>
      <w:r w:rsidR="009132FE" w:rsidRPr="00E95E19">
        <w:rPr>
          <w:b/>
          <w:color w:val="323232"/>
        </w:rPr>
        <w:t xml:space="preserve"> </w:t>
      </w:r>
    </w:p>
    <w:p w14:paraId="494117CC" w14:textId="13EBFC2B"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E95E19">
        <w:rPr>
          <w:b/>
          <w:color w:val="323232"/>
        </w:rPr>
        <w:t>5</w:t>
      </w:r>
      <w:r w:rsidR="009132FE" w:rsidRPr="00E95E19">
        <w:rPr>
          <w:b/>
          <w:color w:val="323232"/>
        </w:rPr>
        <w:t>. Проверяемый период:</w:t>
      </w:r>
      <w:r w:rsidR="009132FE" w:rsidRPr="00E95E19">
        <w:rPr>
          <w:color w:val="323232"/>
        </w:rPr>
        <w:t xml:space="preserve"> </w:t>
      </w:r>
      <w:r w:rsidR="009132FE" w:rsidRPr="00E95E19">
        <w:rPr>
          <w:rFonts w:eastAsia="Calibri"/>
        </w:rPr>
        <w:t xml:space="preserve">с </w:t>
      </w:r>
      <w:r w:rsidR="00943DFF" w:rsidRPr="00E95E19">
        <w:t>01.01.202</w:t>
      </w:r>
      <w:r w:rsidR="00FA0D3A" w:rsidRPr="00E95E19">
        <w:t>2</w:t>
      </w:r>
      <w:r w:rsidR="00943DFF" w:rsidRPr="00E95E19">
        <w:t xml:space="preserve"> по </w:t>
      </w:r>
      <w:r w:rsidR="00E95E19" w:rsidRPr="00E95E19">
        <w:t>14</w:t>
      </w:r>
      <w:r w:rsidR="00943DFF" w:rsidRPr="00E95E19">
        <w:t>.0</w:t>
      </w:r>
      <w:r w:rsidR="00E95E19" w:rsidRPr="00E95E19">
        <w:t>2</w:t>
      </w:r>
      <w:r w:rsidR="00943DFF" w:rsidRPr="00E95E19">
        <w:t>.202</w:t>
      </w:r>
      <w:r w:rsidR="00FA0D3A" w:rsidRPr="00E95E19">
        <w:t>3</w:t>
      </w:r>
      <w:r w:rsidR="009132FE" w:rsidRPr="00E95E19">
        <w:rPr>
          <w:rFonts w:eastAsia="Calibri"/>
        </w:rPr>
        <w:t>.</w:t>
      </w:r>
    </w:p>
    <w:p w14:paraId="613AC287" w14:textId="22343DB7" w:rsidR="009132FE" w:rsidRPr="00E95E19" w:rsidRDefault="00155DFF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E95E19">
        <w:rPr>
          <w:b/>
          <w:color w:val="323232"/>
        </w:rPr>
        <w:t>6</w:t>
      </w:r>
      <w:r w:rsidR="009132FE" w:rsidRPr="00E95E19">
        <w:rPr>
          <w:b/>
          <w:color w:val="323232"/>
        </w:rPr>
        <w:t>.</w:t>
      </w:r>
      <w:r w:rsidR="009132FE" w:rsidRPr="00E95E19">
        <w:rPr>
          <w:color w:val="323232"/>
        </w:rPr>
        <w:t xml:space="preserve"> </w:t>
      </w:r>
      <w:r w:rsidR="009132FE" w:rsidRPr="00E95E19">
        <w:rPr>
          <w:b/>
          <w:color w:val="323232"/>
        </w:rPr>
        <w:t>Способ проверки:</w:t>
      </w:r>
      <w:r w:rsidR="009132FE" w:rsidRPr="00E95E19">
        <w:rPr>
          <w:color w:val="323232"/>
        </w:rPr>
        <w:t xml:space="preserve"> выборочная. </w:t>
      </w:r>
    </w:p>
    <w:p w14:paraId="26459195" w14:textId="6669014D" w:rsidR="009132FE" w:rsidRPr="00E95E19" w:rsidRDefault="00155DFF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E95E19">
        <w:rPr>
          <w:b/>
          <w:sz w:val="24"/>
          <w:szCs w:val="24"/>
        </w:rPr>
        <w:t>7</w:t>
      </w:r>
      <w:r w:rsidR="009132FE" w:rsidRPr="00E95E19">
        <w:rPr>
          <w:b/>
          <w:sz w:val="24"/>
          <w:szCs w:val="24"/>
        </w:rPr>
        <w:t xml:space="preserve">. </w:t>
      </w:r>
      <w:r w:rsidR="00910E90">
        <w:rPr>
          <w:b/>
          <w:sz w:val="24"/>
          <w:szCs w:val="24"/>
        </w:rPr>
        <w:t xml:space="preserve"> </w:t>
      </w:r>
      <w:r w:rsidR="009132FE" w:rsidRPr="00E95E19">
        <w:rPr>
          <w:b/>
          <w:sz w:val="24"/>
          <w:szCs w:val="24"/>
        </w:rPr>
        <w:t xml:space="preserve">По результатам контрольного мероприятия выявлены нарушения и замечания: </w:t>
      </w:r>
    </w:p>
    <w:tbl>
      <w:tblPr>
        <w:tblStyle w:val="a3"/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4677"/>
        <w:gridCol w:w="993"/>
        <w:gridCol w:w="1842"/>
      </w:tblGrid>
      <w:tr w:rsidR="00910E90" w:rsidRPr="00910E90" w14:paraId="069F3D9F" w14:textId="77777777" w:rsidTr="00910E90">
        <w:trPr>
          <w:trHeight w:val="1255"/>
        </w:trPr>
        <w:tc>
          <w:tcPr>
            <w:tcW w:w="425" w:type="dxa"/>
            <w:vAlign w:val="center"/>
          </w:tcPr>
          <w:p w14:paraId="61554C10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14:paraId="2053EAA4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Статья ФЗ/НПА, требования которой были нарушены (не соблюдены)</w:t>
            </w:r>
          </w:p>
          <w:p w14:paraId="4E5D4D79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6C720820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993" w:type="dxa"/>
            <w:vAlign w:val="center"/>
          </w:tcPr>
          <w:p w14:paraId="6DAEA66A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Кол-во нарушений</w:t>
            </w:r>
          </w:p>
        </w:tc>
        <w:tc>
          <w:tcPr>
            <w:tcW w:w="1842" w:type="dxa"/>
            <w:vAlign w:val="center"/>
          </w:tcPr>
          <w:p w14:paraId="603314D6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Ответствен</w:t>
            </w:r>
          </w:p>
          <w:p w14:paraId="22B337FA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910E90">
              <w:rPr>
                <w:sz w:val="24"/>
                <w:szCs w:val="24"/>
              </w:rPr>
              <w:t>ность</w:t>
            </w:r>
            <w:proofErr w:type="spellEnd"/>
            <w:r w:rsidRPr="00910E90">
              <w:rPr>
                <w:sz w:val="24"/>
                <w:szCs w:val="24"/>
              </w:rPr>
              <w:t xml:space="preserve"> по  </w:t>
            </w:r>
          </w:p>
          <w:p w14:paraId="50772A51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 xml:space="preserve">КоАП РФ и </w:t>
            </w:r>
            <w:r w:rsidRPr="00910E90">
              <w:rPr>
                <w:bCs/>
                <w:sz w:val="24"/>
                <w:szCs w:val="24"/>
              </w:rPr>
              <w:t>КоАП МО</w:t>
            </w:r>
            <w:r w:rsidRPr="00910E90">
              <w:rPr>
                <w:sz w:val="24"/>
                <w:szCs w:val="24"/>
              </w:rPr>
              <w:t xml:space="preserve"> </w:t>
            </w:r>
          </w:p>
        </w:tc>
      </w:tr>
      <w:tr w:rsidR="00910E90" w:rsidRPr="00910E90" w14:paraId="2F55D26F" w14:textId="77777777" w:rsidTr="00910E90">
        <w:trPr>
          <w:cantSplit/>
          <w:trHeight w:val="1462"/>
        </w:trPr>
        <w:tc>
          <w:tcPr>
            <w:tcW w:w="425" w:type="dxa"/>
          </w:tcPr>
          <w:p w14:paraId="260BA839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</w:tcPr>
          <w:p w14:paraId="284153AC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Часть 6 статьи 38 № 44-ФЗ</w:t>
            </w:r>
          </w:p>
        </w:tc>
        <w:tc>
          <w:tcPr>
            <w:tcW w:w="4677" w:type="dxa"/>
          </w:tcPr>
          <w:p w14:paraId="6D33B377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910E90">
              <w:rPr>
                <w:sz w:val="24"/>
                <w:szCs w:val="24"/>
              </w:rPr>
              <w:t>Отсутствие у контрактного управляющего высшего образования или дополнительного профессионального образования в сфере закупок.</w:t>
            </w:r>
          </w:p>
        </w:tc>
        <w:tc>
          <w:tcPr>
            <w:tcW w:w="993" w:type="dxa"/>
            <w:vAlign w:val="center"/>
          </w:tcPr>
          <w:p w14:paraId="7378CF18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7CADB716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0E90" w:rsidRPr="00910E90" w14:paraId="3894F634" w14:textId="77777777" w:rsidTr="00910E90">
        <w:trPr>
          <w:cantSplit/>
          <w:trHeight w:val="979"/>
        </w:trPr>
        <w:tc>
          <w:tcPr>
            <w:tcW w:w="425" w:type="dxa"/>
            <w:vAlign w:val="center"/>
          </w:tcPr>
          <w:p w14:paraId="0A76C784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14:paraId="09D0C89B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Часть 1, 2 статьи 38 № 44-ФЗ</w:t>
            </w:r>
          </w:p>
        </w:tc>
        <w:tc>
          <w:tcPr>
            <w:tcW w:w="4677" w:type="dxa"/>
            <w:vAlign w:val="center"/>
          </w:tcPr>
          <w:p w14:paraId="29AC97E2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  <w:shd w:val="clear" w:color="auto" w:fill="FFFFFF" w:themeFill="background1"/>
              </w:rPr>
            </w:pPr>
            <w:r w:rsidRPr="00910E90">
              <w:rPr>
                <w:sz w:val="24"/>
                <w:szCs w:val="24"/>
              </w:rPr>
              <w:t>Неверная информация в должностной инструкции контрактного управляющего.</w:t>
            </w:r>
          </w:p>
        </w:tc>
        <w:tc>
          <w:tcPr>
            <w:tcW w:w="993" w:type="dxa"/>
            <w:vAlign w:val="center"/>
          </w:tcPr>
          <w:p w14:paraId="5D4B8E12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369621A1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10E90" w:rsidRPr="00910E90" w14:paraId="620976E4" w14:textId="77777777" w:rsidTr="00910E90">
        <w:trPr>
          <w:cantSplit/>
          <w:trHeight w:val="978"/>
        </w:trPr>
        <w:tc>
          <w:tcPr>
            <w:tcW w:w="425" w:type="dxa"/>
            <w:vAlign w:val="center"/>
          </w:tcPr>
          <w:p w14:paraId="45B60521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14:paraId="72EF8D77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Ч. 2 ст. 25 № 44-ФЗ</w:t>
            </w:r>
          </w:p>
        </w:tc>
        <w:tc>
          <w:tcPr>
            <w:tcW w:w="4677" w:type="dxa"/>
            <w:vAlign w:val="center"/>
          </w:tcPr>
          <w:p w14:paraId="6B12FD32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  <w:shd w:val="clear" w:color="auto" w:fill="FFFFFF" w:themeFill="background1"/>
              </w:rPr>
              <w:t>Указание противоречивой информации в Соглашении о совместном конкурсе.</w:t>
            </w:r>
          </w:p>
        </w:tc>
        <w:tc>
          <w:tcPr>
            <w:tcW w:w="993" w:type="dxa"/>
            <w:vAlign w:val="center"/>
          </w:tcPr>
          <w:p w14:paraId="528867D1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603921E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0E90" w:rsidRPr="00910E90" w14:paraId="50729E6D" w14:textId="77777777" w:rsidTr="00910E90">
        <w:trPr>
          <w:cantSplit/>
          <w:trHeight w:val="1837"/>
        </w:trPr>
        <w:tc>
          <w:tcPr>
            <w:tcW w:w="425" w:type="dxa"/>
            <w:vAlign w:val="center"/>
          </w:tcPr>
          <w:p w14:paraId="2022FB8C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14:paraId="7918E0DB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Пункт 3 части 2 и часть 5 статьи 16 № 44-ФЗ, пункты 7, 10 Положения по плану-графику № 1279</w:t>
            </w:r>
          </w:p>
          <w:p w14:paraId="4A7717D6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55DA4455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Отражение в плане-графиках закупок на 2023 год суммы, предусмотренной на осуществление закупок не в соответствии с Планами ФХД 2023.</w:t>
            </w:r>
          </w:p>
        </w:tc>
        <w:tc>
          <w:tcPr>
            <w:tcW w:w="993" w:type="dxa"/>
            <w:vAlign w:val="center"/>
          </w:tcPr>
          <w:p w14:paraId="317C57AF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0A3C9025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910E90" w:rsidRPr="00910E90" w14:paraId="0D1E95BD" w14:textId="77777777" w:rsidTr="00910E90">
        <w:trPr>
          <w:cantSplit/>
          <w:trHeight w:val="1010"/>
        </w:trPr>
        <w:tc>
          <w:tcPr>
            <w:tcW w:w="425" w:type="dxa"/>
            <w:vAlign w:val="center"/>
          </w:tcPr>
          <w:p w14:paraId="5834A445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14:paraId="768EE1C0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П. 10.1(1) и 10.2 Положения 1184/57</w:t>
            </w:r>
          </w:p>
        </w:tc>
        <w:tc>
          <w:tcPr>
            <w:tcW w:w="4677" w:type="dxa"/>
            <w:vAlign w:val="center"/>
          </w:tcPr>
          <w:p w14:paraId="62777829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Неприменение заказчиком мер по взысканию штрафа.</w:t>
            </w:r>
          </w:p>
        </w:tc>
        <w:tc>
          <w:tcPr>
            <w:tcW w:w="993" w:type="dxa"/>
            <w:vAlign w:val="center"/>
          </w:tcPr>
          <w:p w14:paraId="1C49AF03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Align w:val="center"/>
          </w:tcPr>
          <w:p w14:paraId="51CBD211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 xml:space="preserve">Ч. 1 ст. 10.2 </w:t>
            </w:r>
            <w:r w:rsidRPr="00910E90">
              <w:rPr>
                <w:bCs/>
                <w:sz w:val="24"/>
                <w:szCs w:val="24"/>
              </w:rPr>
              <w:t>КоАП МО</w:t>
            </w:r>
          </w:p>
          <w:p w14:paraId="1346B710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(срок</w:t>
            </w:r>
          </w:p>
          <w:p w14:paraId="1AE98EF9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 xml:space="preserve"> привлечения к ответственности истек)</w:t>
            </w:r>
          </w:p>
        </w:tc>
      </w:tr>
      <w:tr w:rsidR="00910E90" w:rsidRPr="00910E90" w14:paraId="20F2D6ED" w14:textId="77777777" w:rsidTr="00910E90">
        <w:trPr>
          <w:cantSplit/>
          <w:trHeight w:val="1306"/>
        </w:trPr>
        <w:tc>
          <w:tcPr>
            <w:tcW w:w="425" w:type="dxa"/>
            <w:vAlign w:val="center"/>
          </w:tcPr>
          <w:p w14:paraId="69633EBC" w14:textId="77777777" w:rsidR="00910E90" w:rsidRPr="00910E90" w:rsidRDefault="00910E90" w:rsidP="00910E90">
            <w:pPr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10E90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14:paraId="1F6AB2A7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ч. 13.1 ст. 34 № 44-ФЗ, Постановление Правительства МО от 25.08.2020 № 551/27</w:t>
            </w:r>
          </w:p>
          <w:p w14:paraId="5B5469E9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677" w:type="dxa"/>
            <w:vAlign w:val="center"/>
          </w:tcPr>
          <w:p w14:paraId="50700728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rPr>
                <w:sz w:val="24"/>
                <w:szCs w:val="24"/>
                <w:highlight w:val="yellow"/>
              </w:rPr>
            </w:pPr>
            <w:r w:rsidRPr="00910E90">
              <w:rPr>
                <w:sz w:val="24"/>
                <w:szCs w:val="24"/>
              </w:rPr>
              <w:t>Нарушение срока оплаты обязательства.</w:t>
            </w:r>
          </w:p>
        </w:tc>
        <w:tc>
          <w:tcPr>
            <w:tcW w:w="993" w:type="dxa"/>
            <w:vAlign w:val="center"/>
          </w:tcPr>
          <w:p w14:paraId="74CF5881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10E9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vAlign w:val="center"/>
          </w:tcPr>
          <w:p w14:paraId="518337EF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910E90">
              <w:rPr>
                <w:sz w:val="24"/>
                <w:szCs w:val="24"/>
              </w:rPr>
              <w:t>Ч. 1 ст. 7.32.5</w:t>
            </w:r>
          </w:p>
          <w:p w14:paraId="3205BB65" w14:textId="77777777" w:rsidR="00910E90" w:rsidRPr="00910E90" w:rsidRDefault="00910E90" w:rsidP="00910E90">
            <w:pPr>
              <w:tabs>
                <w:tab w:val="left" w:pos="567"/>
              </w:tabs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910E90">
              <w:rPr>
                <w:sz w:val="24"/>
                <w:szCs w:val="24"/>
              </w:rPr>
              <w:t>КоАП РФ</w:t>
            </w:r>
          </w:p>
        </w:tc>
      </w:tr>
    </w:tbl>
    <w:p w14:paraId="489B46C6" w14:textId="25D575F2" w:rsidR="009132FE" w:rsidRPr="00D876B2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  <w:highlight w:val="yellow"/>
        </w:rPr>
      </w:pPr>
    </w:p>
    <w:p w14:paraId="07F70502" w14:textId="16E6F597" w:rsidR="00FA6F97" w:rsidRDefault="00155DFF" w:rsidP="009132FE">
      <w:pPr>
        <w:rPr>
          <w:sz w:val="24"/>
          <w:szCs w:val="24"/>
        </w:rPr>
      </w:pPr>
      <w:r w:rsidRPr="00910E90">
        <w:rPr>
          <w:b/>
          <w:bCs/>
          <w:sz w:val="24"/>
          <w:szCs w:val="24"/>
        </w:rPr>
        <w:t>8</w:t>
      </w:r>
      <w:r w:rsidR="009132FE" w:rsidRPr="00910E90">
        <w:rPr>
          <w:sz w:val="24"/>
          <w:szCs w:val="24"/>
        </w:rPr>
        <w:t xml:space="preserve">. </w:t>
      </w:r>
      <w:r w:rsidR="009132FE" w:rsidRPr="00910E90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43DFF" w:rsidRPr="00910E90">
        <w:rPr>
          <w:sz w:val="24"/>
          <w:szCs w:val="24"/>
        </w:rPr>
        <w:t>МБОУ «</w:t>
      </w:r>
      <w:proofErr w:type="spellStart"/>
      <w:r w:rsidR="00910E90">
        <w:rPr>
          <w:sz w:val="24"/>
          <w:szCs w:val="24"/>
        </w:rPr>
        <w:t>Тучков</w:t>
      </w:r>
      <w:r w:rsidR="00FA0D3A" w:rsidRPr="00910E90">
        <w:rPr>
          <w:sz w:val="24"/>
          <w:szCs w:val="24"/>
        </w:rPr>
        <w:t>ская</w:t>
      </w:r>
      <w:proofErr w:type="spellEnd"/>
      <w:r w:rsidR="00785570" w:rsidRPr="00910E90">
        <w:rPr>
          <w:sz w:val="24"/>
          <w:szCs w:val="24"/>
        </w:rPr>
        <w:t xml:space="preserve"> СОШ</w:t>
      </w:r>
      <w:r w:rsidR="00910E90">
        <w:rPr>
          <w:sz w:val="24"/>
          <w:szCs w:val="24"/>
        </w:rPr>
        <w:t xml:space="preserve"> № 2</w:t>
      </w:r>
      <w:r w:rsidR="00785570" w:rsidRPr="00910E90">
        <w:rPr>
          <w:sz w:val="24"/>
          <w:szCs w:val="24"/>
        </w:rPr>
        <w:t>»</w:t>
      </w:r>
      <w:r w:rsidR="007C2395" w:rsidRPr="00910E90">
        <w:rPr>
          <w:sz w:val="24"/>
          <w:szCs w:val="24"/>
        </w:rPr>
        <w:t xml:space="preserve"> даны разъяснения и рекомендации.</w:t>
      </w:r>
    </w:p>
    <w:p w14:paraId="2A87C07F" w14:textId="77777777" w:rsidR="00FA6F97" w:rsidRDefault="00FA6F97" w:rsidP="00FA6F97">
      <w:pPr>
        <w:rPr>
          <w:sz w:val="24"/>
          <w:szCs w:val="24"/>
        </w:rPr>
      </w:pPr>
    </w:p>
    <w:p w14:paraId="34F08667" w14:textId="77777777" w:rsidR="00FA6F97" w:rsidRDefault="00FA6F97" w:rsidP="00FA6F97">
      <w:pPr>
        <w:rPr>
          <w:sz w:val="24"/>
          <w:szCs w:val="24"/>
        </w:rPr>
      </w:pPr>
    </w:p>
    <w:p w14:paraId="0A60F516" w14:textId="77777777" w:rsidR="00FA6F97" w:rsidRDefault="00BC114B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14:paraId="44A71466" w14:textId="4DF7AB19"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790F">
        <w:rPr>
          <w:sz w:val="24"/>
          <w:szCs w:val="24"/>
        </w:rPr>
        <w:t>В.Б. Буздина</w:t>
      </w:r>
    </w:p>
    <w:p w14:paraId="58C66ADD" w14:textId="77777777"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14:paraId="54BEA585" w14:textId="57BFFFDF" w:rsidR="0054790F" w:rsidRDefault="0054790F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7BC7F03D" w14:textId="77777777" w:rsidR="00983D51" w:rsidRDefault="00983D51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p w14:paraId="1A556D61" w14:textId="77777777" w:rsidR="00983D51" w:rsidRPr="00983D51" w:rsidRDefault="00983D51" w:rsidP="00983D51">
      <w:pPr>
        <w:spacing w:line="276" w:lineRule="auto"/>
        <w:outlineLvl w:val="0"/>
        <w:rPr>
          <w:sz w:val="24"/>
          <w:szCs w:val="24"/>
        </w:rPr>
      </w:pPr>
      <w:r w:rsidRPr="00983D51">
        <w:rPr>
          <w:sz w:val="24"/>
          <w:szCs w:val="24"/>
        </w:rPr>
        <w:t>Орехова Оксана Валерьевна,</w:t>
      </w:r>
    </w:p>
    <w:p w14:paraId="5A51E260" w14:textId="77777777" w:rsidR="00983D51" w:rsidRPr="00983D51" w:rsidRDefault="00983D51" w:rsidP="00983D51">
      <w:pPr>
        <w:spacing w:line="276" w:lineRule="auto"/>
        <w:outlineLvl w:val="0"/>
        <w:rPr>
          <w:sz w:val="24"/>
          <w:szCs w:val="24"/>
        </w:rPr>
      </w:pPr>
      <w:r w:rsidRPr="00983D51">
        <w:rPr>
          <w:sz w:val="24"/>
          <w:szCs w:val="24"/>
        </w:rPr>
        <w:t xml:space="preserve">Отдел муниципального </w:t>
      </w:r>
    </w:p>
    <w:p w14:paraId="1266694D" w14:textId="77777777" w:rsidR="00983D51" w:rsidRPr="00983D51" w:rsidRDefault="00983D51" w:rsidP="00983D51">
      <w:pPr>
        <w:spacing w:line="276" w:lineRule="auto"/>
        <w:outlineLvl w:val="0"/>
        <w:rPr>
          <w:sz w:val="24"/>
          <w:szCs w:val="24"/>
        </w:rPr>
      </w:pPr>
      <w:r w:rsidRPr="00983D51">
        <w:rPr>
          <w:sz w:val="24"/>
          <w:szCs w:val="24"/>
        </w:rPr>
        <w:t>Финансового контроля, начальник,</w:t>
      </w:r>
    </w:p>
    <w:p w14:paraId="7DE25C13" w14:textId="77777777" w:rsidR="00983D51" w:rsidRPr="00983D51" w:rsidRDefault="00983D51" w:rsidP="00983D51">
      <w:pPr>
        <w:spacing w:line="276" w:lineRule="auto"/>
        <w:outlineLvl w:val="0"/>
        <w:rPr>
          <w:sz w:val="24"/>
          <w:szCs w:val="24"/>
        </w:rPr>
      </w:pPr>
      <w:r w:rsidRPr="00983D51">
        <w:rPr>
          <w:sz w:val="24"/>
          <w:szCs w:val="24"/>
        </w:rPr>
        <w:sym w:font="Wingdings 2" w:char="F027"/>
      </w:r>
      <w:r w:rsidRPr="00983D51">
        <w:rPr>
          <w:sz w:val="24"/>
          <w:szCs w:val="24"/>
        </w:rPr>
        <w:t xml:space="preserve">: 8 (49627) 23-041 </w:t>
      </w:r>
    </w:p>
    <w:p w14:paraId="160153E2" w14:textId="77777777" w:rsidR="00263EB6" w:rsidRDefault="00263EB6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</w:p>
    <w:sectPr w:rsidR="00263EB6" w:rsidSect="00C659B7">
      <w:headerReference w:type="default" r:id="rId7"/>
      <w:pgSz w:w="11906" w:h="16838"/>
      <w:pgMar w:top="1134" w:right="567" w:bottom="1134" w:left="1276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1C778" w14:textId="77777777" w:rsidR="00A950D3" w:rsidRDefault="00A950D3" w:rsidP="00356F9F">
      <w:pPr>
        <w:spacing w:line="240" w:lineRule="auto"/>
      </w:pPr>
      <w:r>
        <w:separator/>
      </w:r>
    </w:p>
  </w:endnote>
  <w:endnote w:type="continuationSeparator" w:id="0">
    <w:p w14:paraId="7B72BCDC" w14:textId="77777777" w:rsidR="00A950D3" w:rsidRDefault="00A950D3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6161F" w14:textId="77777777" w:rsidR="00A950D3" w:rsidRDefault="00A950D3" w:rsidP="00356F9F">
      <w:pPr>
        <w:spacing w:line="240" w:lineRule="auto"/>
      </w:pPr>
      <w:r>
        <w:separator/>
      </w:r>
    </w:p>
  </w:footnote>
  <w:footnote w:type="continuationSeparator" w:id="0">
    <w:p w14:paraId="5531BF8F" w14:textId="77777777" w:rsidR="00A950D3" w:rsidRDefault="00A950D3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68848"/>
      <w:docPartObj>
        <w:docPartGallery w:val="Page Numbers (Top of Page)"/>
        <w:docPartUnique/>
      </w:docPartObj>
    </w:sdtPr>
    <w:sdtEndPr/>
    <w:sdtContent>
      <w:p w14:paraId="331A5583" w14:textId="77777777" w:rsidR="00A950D3" w:rsidRDefault="00A950D3" w:rsidP="00356F9F">
        <w:pPr>
          <w:pStyle w:val="a7"/>
          <w:jc w:val="center"/>
        </w:pPr>
        <w:r w:rsidRPr="00263EB6">
          <w:rPr>
            <w:sz w:val="24"/>
            <w:szCs w:val="24"/>
          </w:rPr>
          <w:fldChar w:fldCharType="begin"/>
        </w:r>
        <w:r w:rsidRPr="00263EB6">
          <w:rPr>
            <w:sz w:val="24"/>
            <w:szCs w:val="24"/>
          </w:rPr>
          <w:instrText xml:space="preserve"> PAGE   \* MERGEFORMAT </w:instrText>
        </w:r>
        <w:r w:rsidRPr="00263EB6">
          <w:rPr>
            <w:sz w:val="24"/>
            <w:szCs w:val="24"/>
          </w:rPr>
          <w:fldChar w:fldCharType="separate"/>
        </w:r>
        <w:r w:rsidR="00943DFF">
          <w:rPr>
            <w:noProof/>
            <w:sz w:val="24"/>
            <w:szCs w:val="24"/>
          </w:rPr>
          <w:t>1</w:t>
        </w:r>
        <w:r w:rsidRPr="00263EB6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4897550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77DE"/>
    <w:rsid w:val="00080F1C"/>
    <w:rsid w:val="00126978"/>
    <w:rsid w:val="00155DFF"/>
    <w:rsid w:val="00165E83"/>
    <w:rsid w:val="00263EB6"/>
    <w:rsid w:val="00284EC2"/>
    <w:rsid w:val="002B604D"/>
    <w:rsid w:val="00302FF3"/>
    <w:rsid w:val="0034232B"/>
    <w:rsid w:val="00356F9F"/>
    <w:rsid w:val="004734CC"/>
    <w:rsid w:val="004D37FB"/>
    <w:rsid w:val="00520C50"/>
    <w:rsid w:val="0054790F"/>
    <w:rsid w:val="005C0D6E"/>
    <w:rsid w:val="006277DE"/>
    <w:rsid w:val="00634C4A"/>
    <w:rsid w:val="006634BC"/>
    <w:rsid w:val="0068281E"/>
    <w:rsid w:val="00780943"/>
    <w:rsid w:val="00785570"/>
    <w:rsid w:val="007C2395"/>
    <w:rsid w:val="00866455"/>
    <w:rsid w:val="00910E90"/>
    <w:rsid w:val="009132FE"/>
    <w:rsid w:val="00943DFF"/>
    <w:rsid w:val="00983D51"/>
    <w:rsid w:val="00A13585"/>
    <w:rsid w:val="00A65F51"/>
    <w:rsid w:val="00A950D3"/>
    <w:rsid w:val="00AA0F6D"/>
    <w:rsid w:val="00AD1936"/>
    <w:rsid w:val="00AD2043"/>
    <w:rsid w:val="00BA1564"/>
    <w:rsid w:val="00BC114B"/>
    <w:rsid w:val="00C4117F"/>
    <w:rsid w:val="00C612DD"/>
    <w:rsid w:val="00C635FC"/>
    <w:rsid w:val="00C659B7"/>
    <w:rsid w:val="00CB44BA"/>
    <w:rsid w:val="00D876B2"/>
    <w:rsid w:val="00E01DAC"/>
    <w:rsid w:val="00E95E19"/>
    <w:rsid w:val="00ED2A56"/>
    <w:rsid w:val="00EF02D4"/>
    <w:rsid w:val="00F211F5"/>
    <w:rsid w:val="00F76979"/>
    <w:rsid w:val="00FA0D3A"/>
    <w:rsid w:val="00FA6F97"/>
    <w:rsid w:val="00FE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5131"/>
  <w15:docId w15:val="{9CE7E6D4-A8F9-49BC-9254-7E81A09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dres5">
    <w:name w:val="addres5"/>
    <w:basedOn w:val="a0"/>
    <w:rsid w:val="00263EB6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pc2</cp:lastModifiedBy>
  <cp:revision>33</cp:revision>
  <dcterms:created xsi:type="dcterms:W3CDTF">2019-05-24T06:36:00Z</dcterms:created>
  <dcterms:modified xsi:type="dcterms:W3CDTF">2023-03-16T14:16:00Z</dcterms:modified>
</cp:coreProperties>
</file>