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F75" w:rsidRDefault="003135CB" w:rsidP="00F71F74">
      <w:pPr>
        <w:tabs>
          <w:tab w:val="left" w:pos="0"/>
        </w:tabs>
        <w:spacing w:line="240" w:lineRule="auto"/>
        <w:jc w:val="center"/>
        <w:rPr>
          <w:b/>
          <w:szCs w:val="28"/>
        </w:rPr>
      </w:pPr>
      <w:r w:rsidRPr="00ED585C">
        <w:rPr>
          <w:b/>
          <w:szCs w:val="28"/>
        </w:rPr>
        <w:t xml:space="preserve">Информация </w:t>
      </w:r>
      <w:r w:rsidR="006F7765" w:rsidRPr="00ED585C">
        <w:rPr>
          <w:b/>
          <w:szCs w:val="28"/>
        </w:rPr>
        <w:t xml:space="preserve">о результатах проведения </w:t>
      </w:r>
      <w:r w:rsidR="00127049">
        <w:rPr>
          <w:b/>
          <w:szCs w:val="28"/>
        </w:rPr>
        <w:t xml:space="preserve">плановой камеральной проверке </w:t>
      </w:r>
      <w:proofErr w:type="gramStart"/>
      <w:r w:rsidR="00CA44E5" w:rsidRPr="00ED585C">
        <w:rPr>
          <w:b/>
          <w:szCs w:val="28"/>
        </w:rPr>
        <w:t>в</w:t>
      </w:r>
      <w:proofErr w:type="gramEnd"/>
    </w:p>
    <w:p w:rsidR="00F71F74" w:rsidRDefault="00F71F74" w:rsidP="00F71F74">
      <w:pPr>
        <w:spacing w:line="240" w:lineRule="auto"/>
        <w:jc w:val="center"/>
        <w:rPr>
          <w:b/>
          <w:szCs w:val="28"/>
        </w:rPr>
      </w:pPr>
      <w:r w:rsidRPr="00ED77C9">
        <w:rPr>
          <w:b/>
          <w:szCs w:val="28"/>
        </w:rPr>
        <w:t xml:space="preserve">муниципальном </w:t>
      </w:r>
      <w:r w:rsidR="00127049">
        <w:rPr>
          <w:b/>
          <w:szCs w:val="28"/>
        </w:rPr>
        <w:t xml:space="preserve">автономном общеобразовательном </w:t>
      </w:r>
      <w:proofErr w:type="gramStart"/>
      <w:r>
        <w:rPr>
          <w:b/>
          <w:szCs w:val="28"/>
        </w:rPr>
        <w:t>учреждении</w:t>
      </w:r>
      <w:proofErr w:type="gramEnd"/>
    </w:p>
    <w:p w:rsidR="00F71F74" w:rsidRDefault="00F71F74" w:rsidP="00F71F74">
      <w:pPr>
        <w:tabs>
          <w:tab w:val="left" w:pos="0"/>
        </w:tabs>
        <w:spacing w:line="240" w:lineRule="auto"/>
        <w:jc w:val="center"/>
        <w:rPr>
          <w:b/>
          <w:bCs/>
          <w:szCs w:val="28"/>
        </w:rPr>
      </w:pPr>
      <w:r w:rsidRPr="00EC0531">
        <w:rPr>
          <w:b/>
          <w:bCs/>
          <w:szCs w:val="28"/>
        </w:rPr>
        <w:t>«</w:t>
      </w:r>
      <w:r>
        <w:rPr>
          <w:b/>
          <w:bCs/>
          <w:szCs w:val="28"/>
        </w:rPr>
        <w:t>Средняя общеобразовательная школа № 3</w:t>
      </w:r>
      <w:r w:rsidRPr="00EC0531">
        <w:rPr>
          <w:b/>
          <w:bCs/>
          <w:szCs w:val="28"/>
        </w:rPr>
        <w:t xml:space="preserve"> г. Рузы»</w:t>
      </w:r>
    </w:p>
    <w:p w:rsidR="00F71F74" w:rsidRPr="00ED585C" w:rsidRDefault="00F71F74" w:rsidP="00F71F74">
      <w:pPr>
        <w:tabs>
          <w:tab w:val="left" w:pos="0"/>
        </w:tabs>
        <w:spacing w:line="240" w:lineRule="auto"/>
        <w:jc w:val="center"/>
        <w:rPr>
          <w:b/>
          <w:szCs w:val="28"/>
        </w:rPr>
      </w:pPr>
    </w:p>
    <w:p w:rsidR="00F71F74" w:rsidRPr="00CE1B03" w:rsidRDefault="009132FE" w:rsidP="00CE1B03">
      <w:pPr>
        <w:tabs>
          <w:tab w:val="left" w:pos="0"/>
        </w:tabs>
        <w:spacing w:line="276" w:lineRule="auto"/>
        <w:ind w:firstLine="709"/>
        <w:rPr>
          <w:b/>
          <w:szCs w:val="28"/>
        </w:rPr>
      </w:pPr>
      <w:r w:rsidRPr="00CE1B03">
        <w:rPr>
          <w:b/>
          <w:szCs w:val="28"/>
        </w:rPr>
        <w:t>1. Основание для проведения контрольного мероприятия:</w:t>
      </w:r>
    </w:p>
    <w:p w:rsidR="00F71F74" w:rsidRPr="00CE1B03" w:rsidRDefault="00F71F74" w:rsidP="00CE1B03">
      <w:pPr>
        <w:tabs>
          <w:tab w:val="left" w:pos="0"/>
        </w:tabs>
        <w:spacing w:line="276" w:lineRule="auto"/>
        <w:ind w:firstLine="709"/>
        <w:rPr>
          <w:szCs w:val="28"/>
        </w:rPr>
      </w:pPr>
      <w:r w:rsidRPr="00CE1B03">
        <w:rPr>
          <w:szCs w:val="28"/>
        </w:rPr>
        <w:t xml:space="preserve">- </w:t>
      </w:r>
      <w:r w:rsidR="00585AA9" w:rsidRPr="00CE1B03">
        <w:rPr>
          <w:szCs w:val="28"/>
        </w:rPr>
        <w:t xml:space="preserve">пункт </w:t>
      </w:r>
      <w:r w:rsidRPr="00CE1B03">
        <w:rPr>
          <w:szCs w:val="28"/>
        </w:rPr>
        <w:t>4</w:t>
      </w:r>
      <w:r w:rsidR="00585AA9" w:rsidRPr="00CE1B03">
        <w:rPr>
          <w:szCs w:val="28"/>
        </w:rPr>
        <w:t xml:space="preserve"> Плана контрольных мероприятий Финансового управления Администрации Рузского городского округа на 202</w:t>
      </w:r>
      <w:r w:rsidRPr="00CE1B03">
        <w:rPr>
          <w:szCs w:val="28"/>
        </w:rPr>
        <w:t>3</w:t>
      </w:r>
      <w:r w:rsidR="00585AA9" w:rsidRPr="00CE1B03">
        <w:rPr>
          <w:szCs w:val="28"/>
        </w:rPr>
        <w:t xml:space="preserve"> год, утвержденного Постановлением Администрации Рузского городского округа от 2</w:t>
      </w:r>
      <w:r w:rsidRPr="00CE1B03">
        <w:rPr>
          <w:szCs w:val="28"/>
        </w:rPr>
        <w:t>8</w:t>
      </w:r>
      <w:r w:rsidR="00585AA9" w:rsidRPr="00CE1B03">
        <w:rPr>
          <w:szCs w:val="28"/>
        </w:rPr>
        <w:t>.12.202</w:t>
      </w:r>
      <w:r w:rsidRPr="00CE1B03">
        <w:rPr>
          <w:szCs w:val="28"/>
        </w:rPr>
        <w:t>2   № 6431</w:t>
      </w:r>
      <w:r w:rsidR="009132FE" w:rsidRPr="00CE1B03">
        <w:rPr>
          <w:szCs w:val="28"/>
        </w:rPr>
        <w:t>;</w:t>
      </w:r>
    </w:p>
    <w:p w:rsidR="00F71F74" w:rsidRPr="00CE1B03" w:rsidRDefault="00F71F74" w:rsidP="00CE1B03">
      <w:pPr>
        <w:tabs>
          <w:tab w:val="left" w:pos="0"/>
        </w:tabs>
        <w:spacing w:line="276" w:lineRule="auto"/>
        <w:ind w:firstLine="709"/>
        <w:rPr>
          <w:szCs w:val="28"/>
        </w:rPr>
      </w:pPr>
      <w:r w:rsidRPr="00CE1B03">
        <w:rPr>
          <w:szCs w:val="28"/>
        </w:rPr>
        <w:t xml:space="preserve">- </w:t>
      </w:r>
      <w:r w:rsidR="006F7765" w:rsidRPr="00CE1B03">
        <w:rPr>
          <w:szCs w:val="28"/>
        </w:rPr>
        <w:t xml:space="preserve">приказ Финансового управления от </w:t>
      </w:r>
      <w:r w:rsidR="00B6712A" w:rsidRPr="00CE1B03">
        <w:rPr>
          <w:szCs w:val="28"/>
        </w:rPr>
        <w:t>1</w:t>
      </w:r>
      <w:r w:rsidRPr="00CE1B03">
        <w:rPr>
          <w:szCs w:val="28"/>
        </w:rPr>
        <w:t>0</w:t>
      </w:r>
      <w:r w:rsidR="006F7765" w:rsidRPr="00CE1B03">
        <w:rPr>
          <w:szCs w:val="28"/>
        </w:rPr>
        <w:t>.</w:t>
      </w:r>
      <w:r w:rsidR="00925C02" w:rsidRPr="00CE1B03">
        <w:rPr>
          <w:szCs w:val="28"/>
        </w:rPr>
        <w:t>0</w:t>
      </w:r>
      <w:r w:rsidRPr="00CE1B03">
        <w:rPr>
          <w:szCs w:val="28"/>
        </w:rPr>
        <w:t>5</w:t>
      </w:r>
      <w:r w:rsidR="006F7765" w:rsidRPr="00CE1B03">
        <w:rPr>
          <w:szCs w:val="28"/>
        </w:rPr>
        <w:t>.202</w:t>
      </w:r>
      <w:r w:rsidRPr="00CE1B03">
        <w:rPr>
          <w:szCs w:val="28"/>
        </w:rPr>
        <w:t>3</w:t>
      </w:r>
      <w:r w:rsidR="006F7765" w:rsidRPr="00CE1B03">
        <w:rPr>
          <w:szCs w:val="28"/>
        </w:rPr>
        <w:t xml:space="preserve"> № </w:t>
      </w:r>
      <w:r w:rsidRPr="00CE1B03">
        <w:rPr>
          <w:szCs w:val="28"/>
        </w:rPr>
        <w:t>142</w:t>
      </w:r>
      <w:r w:rsidR="009132FE" w:rsidRPr="00CE1B03">
        <w:rPr>
          <w:szCs w:val="28"/>
        </w:rPr>
        <w:t>.</w:t>
      </w:r>
    </w:p>
    <w:p w:rsidR="0067751E" w:rsidRDefault="009132FE" w:rsidP="0067751E">
      <w:pPr>
        <w:tabs>
          <w:tab w:val="left" w:pos="0"/>
        </w:tabs>
        <w:spacing w:line="276" w:lineRule="auto"/>
        <w:ind w:firstLine="709"/>
        <w:rPr>
          <w:szCs w:val="28"/>
        </w:rPr>
      </w:pPr>
      <w:r w:rsidRPr="00CE1B03">
        <w:rPr>
          <w:b/>
          <w:szCs w:val="28"/>
        </w:rPr>
        <w:t xml:space="preserve">2. </w:t>
      </w:r>
      <w:r w:rsidR="006F7765" w:rsidRPr="00CE1B03">
        <w:rPr>
          <w:b/>
          <w:szCs w:val="28"/>
        </w:rPr>
        <w:t>Тема</w:t>
      </w:r>
      <w:r w:rsidRPr="00CE1B03">
        <w:rPr>
          <w:b/>
          <w:szCs w:val="28"/>
        </w:rPr>
        <w:t xml:space="preserve"> контрольного мероприятия:</w:t>
      </w:r>
      <w:r w:rsidR="00ED585C" w:rsidRPr="00CE1B03">
        <w:rPr>
          <w:b/>
          <w:szCs w:val="28"/>
        </w:rPr>
        <w:t xml:space="preserve"> </w:t>
      </w:r>
      <w:r w:rsidR="00F71F74" w:rsidRPr="00CE1B03">
        <w:rPr>
          <w:szCs w:val="28"/>
        </w:rPr>
        <w:t>«Проверка предоставления и</w:t>
      </w:r>
      <w:r w:rsidR="00B256F0" w:rsidRPr="00CE1B03">
        <w:rPr>
          <w:szCs w:val="28"/>
        </w:rPr>
        <w:t>спользования субсидий, предоставленных из бюджета Рузского городского округа муниципальному учреждению».</w:t>
      </w:r>
    </w:p>
    <w:p w:rsidR="0067751E" w:rsidRDefault="009132FE" w:rsidP="0067751E">
      <w:pPr>
        <w:tabs>
          <w:tab w:val="left" w:pos="0"/>
        </w:tabs>
        <w:spacing w:line="276" w:lineRule="auto"/>
        <w:ind w:firstLine="709"/>
        <w:rPr>
          <w:szCs w:val="28"/>
        </w:rPr>
      </w:pPr>
      <w:r w:rsidRPr="00CE1B03">
        <w:rPr>
          <w:b/>
          <w:szCs w:val="28"/>
        </w:rPr>
        <w:t xml:space="preserve">3. </w:t>
      </w:r>
      <w:r w:rsidR="006F7765" w:rsidRPr="00CE1B03">
        <w:rPr>
          <w:b/>
          <w:szCs w:val="28"/>
        </w:rPr>
        <w:t>Объект</w:t>
      </w:r>
      <w:r w:rsidRPr="00CE1B03">
        <w:rPr>
          <w:b/>
          <w:szCs w:val="28"/>
        </w:rPr>
        <w:t xml:space="preserve"> проверки:</w:t>
      </w:r>
      <w:r w:rsidR="00FE1153" w:rsidRPr="00CE1B03">
        <w:rPr>
          <w:szCs w:val="28"/>
        </w:rPr>
        <w:t xml:space="preserve"> </w:t>
      </w:r>
      <w:r w:rsidR="00F71F74" w:rsidRPr="00CE1B03">
        <w:rPr>
          <w:szCs w:val="28"/>
        </w:rPr>
        <w:t>муниципальное автономное общеобразовательное учреждение «</w:t>
      </w:r>
      <w:r w:rsidR="00F71F74" w:rsidRPr="00CE1B03">
        <w:rPr>
          <w:bCs/>
          <w:szCs w:val="28"/>
        </w:rPr>
        <w:t>Средняя общеобразовательная школа</w:t>
      </w:r>
      <w:r w:rsidR="00F71F74" w:rsidRPr="00CE1B03">
        <w:rPr>
          <w:b/>
          <w:bCs/>
          <w:szCs w:val="28"/>
        </w:rPr>
        <w:t xml:space="preserve"> </w:t>
      </w:r>
      <w:r w:rsidR="00F71F74" w:rsidRPr="00CE1B03">
        <w:rPr>
          <w:szCs w:val="28"/>
        </w:rPr>
        <w:t xml:space="preserve">№ 3 г. Рузы» </w:t>
      </w:r>
      <w:r w:rsidR="00F71F74" w:rsidRPr="00CE1B03">
        <w:rPr>
          <w:szCs w:val="28"/>
          <w:shd w:val="clear" w:color="auto" w:fill="FFFFFF"/>
        </w:rPr>
        <w:t xml:space="preserve">(далее - </w:t>
      </w:r>
      <w:r w:rsidR="00F71F74" w:rsidRPr="00CE1B03">
        <w:rPr>
          <w:szCs w:val="28"/>
        </w:rPr>
        <w:t>МАОУ «СОШ № 3 г. Рузы»</w:t>
      </w:r>
      <w:r w:rsidR="00F71F74" w:rsidRPr="00CE1B03">
        <w:rPr>
          <w:szCs w:val="28"/>
          <w:shd w:val="clear" w:color="auto" w:fill="FFFFFF"/>
        </w:rPr>
        <w:t>, Учреждение),</w:t>
      </w:r>
      <w:r w:rsidR="00F71F74" w:rsidRPr="00CE1B03">
        <w:rPr>
          <w:szCs w:val="28"/>
        </w:rPr>
        <w:t xml:space="preserve"> ИНН 5075010630, КПП 507501001, ОГРН </w:t>
      </w:r>
      <w:r w:rsidR="00F71F74" w:rsidRPr="00CE1B03">
        <w:rPr>
          <w:szCs w:val="28"/>
          <w:shd w:val="clear" w:color="auto" w:fill="FFFFFF"/>
        </w:rPr>
        <w:t>1035011652785</w:t>
      </w:r>
      <w:r w:rsidR="00F71F74" w:rsidRPr="00CE1B03">
        <w:rPr>
          <w:szCs w:val="28"/>
        </w:rPr>
        <w:t>, код организации в соответствии с реестром участников бюджетного процесса, а также юридических лиц, не являющихся  участниками бюджетного процесса:</w:t>
      </w:r>
      <w:r w:rsidR="00F71F74" w:rsidRPr="00CE1B03">
        <w:rPr>
          <w:szCs w:val="28"/>
          <w:shd w:val="clear" w:color="auto" w:fill="FFFFFF"/>
        </w:rPr>
        <w:t xml:space="preserve"> </w:t>
      </w:r>
      <w:r w:rsidR="00F71F74" w:rsidRPr="00CE1B03">
        <w:rPr>
          <w:color w:val="000000"/>
          <w:szCs w:val="28"/>
          <w:shd w:val="clear" w:color="auto" w:fill="FFFFFF"/>
        </w:rPr>
        <w:t>463D2631</w:t>
      </w:r>
      <w:r w:rsidR="00F71F74" w:rsidRPr="00CE1B03">
        <w:rPr>
          <w:szCs w:val="28"/>
          <w:shd w:val="clear" w:color="auto" w:fill="FFFFFF"/>
        </w:rPr>
        <w:t xml:space="preserve">. </w:t>
      </w:r>
      <w:r w:rsidR="00F71F74" w:rsidRPr="00CE1B03">
        <w:rPr>
          <w:szCs w:val="28"/>
        </w:rPr>
        <w:t xml:space="preserve">Юридический адрес: 143103, Московская область, </w:t>
      </w:r>
      <w:proofErr w:type="gramStart"/>
      <w:r w:rsidR="00F71F74" w:rsidRPr="00CE1B03">
        <w:rPr>
          <w:szCs w:val="28"/>
        </w:rPr>
        <w:t>г</w:t>
      </w:r>
      <w:proofErr w:type="gramEnd"/>
      <w:r w:rsidR="00F71F74" w:rsidRPr="00CE1B03">
        <w:rPr>
          <w:szCs w:val="28"/>
        </w:rPr>
        <w:t>. Руза, Волоколамское шоссе, д. 4.</w:t>
      </w:r>
      <w:r w:rsidR="00F71F74" w:rsidRPr="00CE1B03">
        <w:rPr>
          <w:bCs/>
          <w:szCs w:val="28"/>
        </w:rPr>
        <w:t xml:space="preserve"> Телефон: </w:t>
      </w:r>
      <w:r w:rsidR="00F71F74" w:rsidRPr="00CE1B03">
        <w:rPr>
          <w:szCs w:val="28"/>
          <w:shd w:val="clear" w:color="auto" w:fill="FFFFFF"/>
        </w:rPr>
        <w:t xml:space="preserve">8 (49627) 23-006, </w:t>
      </w:r>
      <w:r w:rsidR="0067751E">
        <w:rPr>
          <w:bCs/>
          <w:szCs w:val="28"/>
        </w:rPr>
        <w:t xml:space="preserve">электронная </w:t>
      </w:r>
      <w:r w:rsidR="00F71F74" w:rsidRPr="00CE1B03">
        <w:rPr>
          <w:bCs/>
          <w:szCs w:val="28"/>
        </w:rPr>
        <w:t xml:space="preserve">почта: </w:t>
      </w:r>
      <w:hyperlink r:id="rId7" w:history="1">
        <w:r w:rsidR="0067751E" w:rsidRPr="009B389B">
          <w:rPr>
            <w:rStyle w:val="a6"/>
            <w:szCs w:val="28"/>
          </w:rPr>
          <w:t>ruza3school@yandex.ru</w:t>
        </w:r>
      </w:hyperlink>
      <w:r w:rsidR="00F71F74" w:rsidRPr="00CE1B03">
        <w:rPr>
          <w:szCs w:val="28"/>
        </w:rPr>
        <w:t>.</w:t>
      </w:r>
    </w:p>
    <w:p w:rsidR="009B166E" w:rsidRPr="0067751E" w:rsidRDefault="009132FE" w:rsidP="0067751E">
      <w:pPr>
        <w:tabs>
          <w:tab w:val="left" w:pos="0"/>
        </w:tabs>
        <w:spacing w:line="276" w:lineRule="auto"/>
        <w:ind w:firstLine="709"/>
        <w:rPr>
          <w:szCs w:val="28"/>
        </w:rPr>
      </w:pPr>
      <w:r w:rsidRPr="00CE1B03">
        <w:rPr>
          <w:b/>
          <w:color w:val="323232"/>
          <w:szCs w:val="28"/>
        </w:rPr>
        <w:t xml:space="preserve">4. Состав </w:t>
      </w:r>
      <w:r w:rsidR="006F7765" w:rsidRPr="00CE1B03">
        <w:rPr>
          <w:b/>
          <w:color w:val="323232"/>
          <w:szCs w:val="28"/>
        </w:rPr>
        <w:t>проверочной группы</w:t>
      </w:r>
      <w:r w:rsidRPr="00CE1B03">
        <w:rPr>
          <w:color w:val="323232"/>
          <w:szCs w:val="28"/>
        </w:rPr>
        <w:t xml:space="preserve">: </w:t>
      </w:r>
      <w:r w:rsidR="006F7765" w:rsidRPr="00CE1B03">
        <w:rPr>
          <w:color w:val="323232"/>
          <w:szCs w:val="28"/>
        </w:rPr>
        <w:tab/>
      </w:r>
      <w:r w:rsidR="00FE1153" w:rsidRPr="00CE1B03">
        <w:rPr>
          <w:color w:val="323232"/>
          <w:szCs w:val="28"/>
        </w:rPr>
        <w:t>Орехова О</w:t>
      </w:r>
      <w:r w:rsidR="001F19D1" w:rsidRPr="00CE1B03">
        <w:rPr>
          <w:color w:val="323232"/>
          <w:szCs w:val="28"/>
        </w:rPr>
        <w:t>.В</w:t>
      </w:r>
      <w:r w:rsidR="00FE1153" w:rsidRPr="00CE1B03">
        <w:rPr>
          <w:color w:val="323232"/>
          <w:szCs w:val="28"/>
        </w:rPr>
        <w:t>.</w:t>
      </w:r>
      <w:r w:rsidR="00F71F74" w:rsidRPr="00CE1B03">
        <w:rPr>
          <w:color w:val="323232"/>
          <w:szCs w:val="28"/>
        </w:rPr>
        <w:t xml:space="preserve"> - </w:t>
      </w:r>
      <w:r w:rsidRPr="00CE1B03">
        <w:rPr>
          <w:color w:val="323232"/>
          <w:szCs w:val="28"/>
        </w:rPr>
        <w:t xml:space="preserve">руководитель </w:t>
      </w:r>
      <w:r w:rsidR="006F7765" w:rsidRPr="00CE1B03">
        <w:rPr>
          <w:color w:val="323232"/>
          <w:szCs w:val="28"/>
        </w:rPr>
        <w:t>проверочной</w:t>
      </w:r>
      <w:r w:rsidRPr="00CE1B03">
        <w:rPr>
          <w:color w:val="323232"/>
          <w:szCs w:val="28"/>
        </w:rPr>
        <w:t xml:space="preserve"> группы;</w:t>
      </w:r>
      <w:r w:rsidR="00F71F74" w:rsidRPr="00CE1B03">
        <w:rPr>
          <w:color w:val="323232"/>
          <w:szCs w:val="28"/>
        </w:rPr>
        <w:t xml:space="preserve"> Солдатов А.В., Трофимова Е.А. - </w:t>
      </w:r>
      <w:r w:rsidR="00FE1153" w:rsidRPr="00CE1B03">
        <w:rPr>
          <w:color w:val="323232"/>
          <w:szCs w:val="28"/>
        </w:rPr>
        <w:t>член</w:t>
      </w:r>
      <w:r w:rsidR="00F71F74" w:rsidRPr="00CE1B03">
        <w:rPr>
          <w:color w:val="323232"/>
          <w:szCs w:val="28"/>
        </w:rPr>
        <w:t>ы</w:t>
      </w:r>
      <w:r w:rsidR="00FE1153" w:rsidRPr="00CE1B03">
        <w:rPr>
          <w:color w:val="323232"/>
          <w:szCs w:val="28"/>
        </w:rPr>
        <w:t xml:space="preserve"> проверочной группы.</w:t>
      </w:r>
      <w:r w:rsidR="00FE1153" w:rsidRPr="00CE1B03">
        <w:rPr>
          <w:color w:val="323232"/>
          <w:szCs w:val="28"/>
        </w:rPr>
        <w:tab/>
      </w:r>
    </w:p>
    <w:p w:rsidR="009B166E" w:rsidRPr="00CE1B03" w:rsidRDefault="009B166E" w:rsidP="00CE1B03">
      <w:pPr>
        <w:autoSpaceDE w:val="0"/>
        <w:autoSpaceDN w:val="0"/>
        <w:adjustRightInd w:val="0"/>
        <w:spacing w:line="276" w:lineRule="auto"/>
        <w:ind w:firstLine="708"/>
        <w:rPr>
          <w:szCs w:val="28"/>
        </w:rPr>
      </w:pPr>
      <w:r w:rsidRPr="00CE1B03">
        <w:rPr>
          <w:b/>
          <w:bCs/>
          <w:szCs w:val="28"/>
        </w:rPr>
        <w:t>5. Дата начала проведения контрольного мероприятия</w:t>
      </w:r>
      <w:r w:rsidR="00F71F74" w:rsidRPr="00CE1B03">
        <w:rPr>
          <w:szCs w:val="28"/>
        </w:rPr>
        <w:t xml:space="preserve"> - 26</w:t>
      </w:r>
      <w:r w:rsidRPr="00CE1B03">
        <w:rPr>
          <w:szCs w:val="28"/>
        </w:rPr>
        <w:t>.0</w:t>
      </w:r>
      <w:r w:rsidR="00F71F74" w:rsidRPr="00CE1B03">
        <w:rPr>
          <w:szCs w:val="28"/>
        </w:rPr>
        <w:t>5</w:t>
      </w:r>
      <w:r w:rsidRPr="00CE1B03">
        <w:rPr>
          <w:szCs w:val="28"/>
        </w:rPr>
        <w:t>.202</w:t>
      </w:r>
      <w:r w:rsidR="00F71F74" w:rsidRPr="00CE1B03">
        <w:rPr>
          <w:szCs w:val="28"/>
        </w:rPr>
        <w:t>3</w:t>
      </w:r>
      <w:r w:rsidRPr="00CE1B03">
        <w:rPr>
          <w:szCs w:val="28"/>
        </w:rPr>
        <w:t xml:space="preserve">. </w:t>
      </w:r>
    </w:p>
    <w:p w:rsidR="009B166E" w:rsidRPr="00CE1B03" w:rsidRDefault="009B166E" w:rsidP="00CE1B03">
      <w:pPr>
        <w:tabs>
          <w:tab w:val="left" w:pos="709"/>
        </w:tabs>
        <w:autoSpaceDE w:val="0"/>
        <w:autoSpaceDN w:val="0"/>
        <w:adjustRightInd w:val="0"/>
        <w:spacing w:line="276" w:lineRule="auto"/>
        <w:ind w:firstLine="540"/>
        <w:rPr>
          <w:szCs w:val="28"/>
        </w:rPr>
      </w:pPr>
      <w:r w:rsidRPr="00CE1B03">
        <w:rPr>
          <w:b/>
          <w:bCs/>
          <w:szCs w:val="28"/>
        </w:rPr>
        <w:tab/>
        <w:t>6. Срок проведения контрольного мероприятия</w:t>
      </w:r>
      <w:r w:rsidR="00F71F74" w:rsidRPr="00CE1B03">
        <w:rPr>
          <w:szCs w:val="28"/>
        </w:rPr>
        <w:t xml:space="preserve"> -</w:t>
      </w:r>
      <w:r w:rsidRPr="00CE1B03">
        <w:rPr>
          <w:szCs w:val="28"/>
        </w:rPr>
        <w:t xml:space="preserve"> 30 рабочих дней.</w:t>
      </w:r>
    </w:p>
    <w:p w:rsidR="0067751E" w:rsidRDefault="00FE1153" w:rsidP="0067751E">
      <w:pPr>
        <w:pStyle w:val="a5"/>
        <w:shd w:val="clear" w:color="auto" w:fill="FFFFFF"/>
        <w:tabs>
          <w:tab w:val="left" w:pos="0"/>
          <w:tab w:val="left" w:pos="709"/>
        </w:tabs>
        <w:spacing w:before="0" w:beforeAutospacing="0" w:after="0" w:line="276" w:lineRule="auto"/>
        <w:ind w:left="360" w:hanging="360"/>
        <w:jc w:val="both"/>
        <w:rPr>
          <w:rFonts w:eastAsia="Calibri"/>
          <w:sz w:val="28"/>
          <w:szCs w:val="28"/>
        </w:rPr>
      </w:pPr>
      <w:r w:rsidRPr="00CE1B03">
        <w:rPr>
          <w:color w:val="323232"/>
          <w:sz w:val="28"/>
          <w:szCs w:val="28"/>
        </w:rPr>
        <w:tab/>
      </w:r>
      <w:r w:rsidR="009B166E" w:rsidRPr="00CE1B03">
        <w:rPr>
          <w:color w:val="323232"/>
          <w:sz w:val="28"/>
          <w:szCs w:val="28"/>
        </w:rPr>
        <w:tab/>
      </w:r>
      <w:r w:rsidR="00A32625" w:rsidRPr="00CE1B03">
        <w:rPr>
          <w:b/>
          <w:bCs/>
          <w:color w:val="323232"/>
          <w:sz w:val="28"/>
          <w:szCs w:val="28"/>
        </w:rPr>
        <w:t>7</w:t>
      </w:r>
      <w:r w:rsidR="009132FE" w:rsidRPr="00CE1B03">
        <w:rPr>
          <w:b/>
          <w:bCs/>
          <w:color w:val="323232"/>
          <w:sz w:val="28"/>
          <w:szCs w:val="28"/>
        </w:rPr>
        <w:t>.</w:t>
      </w:r>
      <w:r w:rsidR="009132FE" w:rsidRPr="00CE1B03">
        <w:rPr>
          <w:b/>
          <w:color w:val="323232"/>
          <w:sz w:val="28"/>
          <w:szCs w:val="28"/>
        </w:rPr>
        <w:t xml:space="preserve"> Проверяемый период:</w:t>
      </w:r>
      <w:r w:rsidR="00FF377D" w:rsidRPr="00CE1B03">
        <w:rPr>
          <w:b/>
          <w:color w:val="323232"/>
          <w:sz w:val="28"/>
          <w:szCs w:val="28"/>
        </w:rPr>
        <w:t xml:space="preserve"> </w:t>
      </w:r>
      <w:r w:rsidR="00FF377D" w:rsidRPr="00CE1B03">
        <w:rPr>
          <w:sz w:val="28"/>
          <w:szCs w:val="28"/>
        </w:rPr>
        <w:t>20</w:t>
      </w:r>
      <w:r w:rsidR="009B166E" w:rsidRPr="00CE1B03">
        <w:rPr>
          <w:sz w:val="28"/>
          <w:szCs w:val="28"/>
        </w:rPr>
        <w:t>2</w:t>
      </w:r>
      <w:r w:rsidR="00BE10C5" w:rsidRPr="00CE1B03">
        <w:rPr>
          <w:sz w:val="28"/>
          <w:szCs w:val="28"/>
        </w:rPr>
        <w:t>1</w:t>
      </w:r>
      <w:r w:rsidR="00FF377D" w:rsidRPr="00CE1B03">
        <w:rPr>
          <w:sz w:val="28"/>
          <w:szCs w:val="28"/>
        </w:rPr>
        <w:t>-202</w:t>
      </w:r>
      <w:r w:rsidR="00BE10C5" w:rsidRPr="00CE1B03">
        <w:rPr>
          <w:sz w:val="28"/>
          <w:szCs w:val="28"/>
        </w:rPr>
        <w:t>2</w:t>
      </w:r>
      <w:r w:rsidR="00FF377D" w:rsidRPr="00CE1B03">
        <w:rPr>
          <w:sz w:val="28"/>
          <w:szCs w:val="28"/>
        </w:rPr>
        <w:t xml:space="preserve"> гг</w:t>
      </w:r>
      <w:r w:rsidR="009132FE" w:rsidRPr="00CE1B03">
        <w:rPr>
          <w:rFonts w:eastAsia="Calibri"/>
          <w:sz w:val="28"/>
          <w:szCs w:val="28"/>
        </w:rPr>
        <w:t>.</w:t>
      </w:r>
    </w:p>
    <w:p w:rsidR="00A80B9A" w:rsidRPr="0067751E" w:rsidRDefault="0067751E" w:rsidP="0067751E">
      <w:pPr>
        <w:pStyle w:val="a5"/>
        <w:shd w:val="clear" w:color="auto" w:fill="FFFFFF"/>
        <w:tabs>
          <w:tab w:val="left" w:pos="0"/>
          <w:tab w:val="left" w:pos="709"/>
        </w:tabs>
        <w:spacing w:before="0" w:beforeAutospacing="0" w:after="0" w:line="276" w:lineRule="auto"/>
        <w:ind w:left="360" w:hanging="360"/>
        <w:jc w:val="both"/>
        <w:rPr>
          <w:rFonts w:eastAsia="Calibri"/>
          <w:sz w:val="28"/>
          <w:szCs w:val="28"/>
        </w:rPr>
      </w:pPr>
      <w:r>
        <w:rPr>
          <w:b/>
          <w:bCs/>
          <w:color w:val="323232"/>
          <w:sz w:val="28"/>
          <w:szCs w:val="28"/>
        </w:rPr>
        <w:tab/>
      </w:r>
      <w:r>
        <w:rPr>
          <w:b/>
          <w:bCs/>
          <w:color w:val="323232"/>
          <w:sz w:val="28"/>
          <w:szCs w:val="28"/>
        </w:rPr>
        <w:tab/>
      </w:r>
      <w:r w:rsidR="00A32625" w:rsidRPr="00CE1B03">
        <w:rPr>
          <w:b/>
          <w:sz w:val="28"/>
          <w:szCs w:val="28"/>
        </w:rPr>
        <w:t>8</w:t>
      </w:r>
      <w:r w:rsidR="009132FE" w:rsidRPr="00CE1B03">
        <w:rPr>
          <w:b/>
          <w:sz w:val="28"/>
          <w:szCs w:val="28"/>
        </w:rPr>
        <w:t xml:space="preserve">. По результатам контрольного мероприятия выявлены нарушения и замечания: </w:t>
      </w:r>
    </w:p>
    <w:p w:rsidR="00CE1B03" w:rsidRPr="00A80B9A" w:rsidRDefault="00CE1B03" w:rsidP="00CE1B03">
      <w:pPr>
        <w:tabs>
          <w:tab w:val="left" w:pos="0"/>
        </w:tabs>
        <w:spacing w:line="276" w:lineRule="auto"/>
        <w:ind w:left="360" w:firstLine="348"/>
        <w:rPr>
          <w:b/>
          <w:szCs w:val="28"/>
        </w:rPr>
      </w:pPr>
      <w:proofErr w:type="gramStart"/>
      <w:r w:rsidRPr="00CE1B03">
        <w:rPr>
          <w:szCs w:val="28"/>
        </w:rPr>
        <w:t>- при проверке расходов на обеспечение выполнения Муниципального задания 2021 установлен факт приобретения канцелярских и хозяйственных товаров, не учтенных при определении нормативных затрат на оказание муниципальных услуг в сфере образования пунктом 2 «Натуральные нормы на общехозяйственные нужды» Приложения № 13 «Натуральные нормы по муниципальным услугам, оказываемым по реализации основных общеобразовательных программ начального, основного и среднего общего образования в школах на 2021 год</w:t>
      </w:r>
      <w:proofErr w:type="gramEnd"/>
      <w:r w:rsidRPr="00CE1B03">
        <w:rPr>
          <w:szCs w:val="28"/>
        </w:rPr>
        <w:t>» к Приказу № 460/1 - 6 нарушений;</w:t>
      </w:r>
    </w:p>
    <w:p w:rsidR="00CE1B03" w:rsidRDefault="00CE1B03" w:rsidP="00CE1B03">
      <w:pPr>
        <w:tabs>
          <w:tab w:val="left" w:pos="0"/>
        </w:tabs>
        <w:spacing w:line="276" w:lineRule="auto"/>
        <w:ind w:left="360" w:firstLine="348"/>
        <w:rPr>
          <w:szCs w:val="28"/>
        </w:rPr>
      </w:pPr>
      <w:r w:rsidRPr="00CE1B03">
        <w:rPr>
          <w:szCs w:val="28"/>
        </w:rPr>
        <w:t>- в нарушение пункта 24 Порядка по иным целям № 3223 в Отчетах об осуществлении расходов, источником финансового обеспечения  которых является субсидия на иные цели за 3 квартал, 4 квартал 2022 года отражены недостоверные сведения - 8 нарушений;</w:t>
      </w:r>
    </w:p>
    <w:p w:rsidR="00CE1B03" w:rsidRDefault="00CE1B03" w:rsidP="00CE1B03">
      <w:pPr>
        <w:tabs>
          <w:tab w:val="left" w:pos="0"/>
        </w:tabs>
        <w:spacing w:line="276" w:lineRule="auto"/>
        <w:ind w:left="360" w:firstLine="348"/>
        <w:rPr>
          <w:szCs w:val="28"/>
        </w:rPr>
      </w:pPr>
      <w:r>
        <w:rPr>
          <w:szCs w:val="28"/>
        </w:rPr>
        <w:lastRenderedPageBreak/>
        <w:t xml:space="preserve">- </w:t>
      </w:r>
      <w:r w:rsidRPr="00CE1B03">
        <w:rPr>
          <w:szCs w:val="28"/>
        </w:rPr>
        <w:t xml:space="preserve">в нарушение пункта 2 Постановления № 2920 и пункта 5 Положения № 240 не утвержден перечень показателей качества муниципальных услуг (работ) - 1 нарушение; </w:t>
      </w:r>
    </w:p>
    <w:p w:rsidR="00CE1B03" w:rsidRDefault="00CE1B03" w:rsidP="00CE1B03">
      <w:pPr>
        <w:tabs>
          <w:tab w:val="left" w:pos="0"/>
        </w:tabs>
        <w:spacing w:line="276" w:lineRule="auto"/>
        <w:ind w:left="360" w:firstLine="348"/>
        <w:rPr>
          <w:i/>
          <w:iCs/>
          <w:szCs w:val="28"/>
        </w:rPr>
      </w:pPr>
      <w:r>
        <w:rPr>
          <w:szCs w:val="28"/>
        </w:rPr>
        <w:t xml:space="preserve">- </w:t>
      </w:r>
      <w:r w:rsidRPr="00CE1B03">
        <w:rPr>
          <w:szCs w:val="28"/>
        </w:rPr>
        <w:t xml:space="preserve">в нарушение части 4 статьи 69.2 БК РФ, приложения № 12 к Приказу Управления образования № 460/1 в Муниципальном задании № 1 неверно указаны значения базового норматива затрат и финансовое обеспечение оказания муниципальных услуг за счет бюджета - 3 нарушения. </w:t>
      </w:r>
      <w:r w:rsidRPr="00CE1B03">
        <w:rPr>
          <w:i/>
          <w:iCs/>
          <w:szCs w:val="28"/>
        </w:rPr>
        <w:t xml:space="preserve">Данные нарушения содержат признаки административного правонарушения, предусмотренного статьей 15.15.15 </w:t>
      </w:r>
      <w:proofErr w:type="spellStart"/>
      <w:r w:rsidRPr="00CE1B03">
        <w:rPr>
          <w:i/>
          <w:iCs/>
          <w:szCs w:val="28"/>
        </w:rPr>
        <w:t>КоАП</w:t>
      </w:r>
      <w:proofErr w:type="spellEnd"/>
      <w:r w:rsidRPr="00CE1B03">
        <w:rPr>
          <w:i/>
          <w:iCs/>
          <w:szCs w:val="28"/>
        </w:rPr>
        <w:t xml:space="preserve"> РФ;</w:t>
      </w:r>
    </w:p>
    <w:p w:rsidR="00CE1B03" w:rsidRDefault="00CE1B03" w:rsidP="00CE1B03">
      <w:pPr>
        <w:tabs>
          <w:tab w:val="left" w:pos="0"/>
        </w:tabs>
        <w:spacing w:line="276" w:lineRule="auto"/>
        <w:ind w:left="360" w:firstLine="348"/>
        <w:rPr>
          <w:i/>
          <w:iCs/>
          <w:szCs w:val="28"/>
        </w:rPr>
      </w:pPr>
      <w:r>
        <w:rPr>
          <w:i/>
          <w:iCs/>
          <w:szCs w:val="28"/>
        </w:rPr>
        <w:t xml:space="preserve">- </w:t>
      </w:r>
      <w:r w:rsidRPr="00CE1B03">
        <w:rPr>
          <w:szCs w:val="28"/>
        </w:rPr>
        <w:t xml:space="preserve">в нарушение части 4 статьи 69.2 БК РФ, приложения № 11 к Приказу Управления образования № 460/1 в Муниципальном задании № 1 неверно указано финансовое обеспечение оказания муниципальных услуг за счет бюджета - 3 нарушения. </w:t>
      </w:r>
      <w:r w:rsidRPr="00CE1B03">
        <w:rPr>
          <w:i/>
          <w:iCs/>
          <w:szCs w:val="28"/>
        </w:rPr>
        <w:t xml:space="preserve">Данные нарушения содержат признаки административного правонарушения, предусмотренного статьей 15.15.15 </w:t>
      </w:r>
      <w:proofErr w:type="spellStart"/>
      <w:r w:rsidRPr="00CE1B03">
        <w:rPr>
          <w:i/>
          <w:iCs/>
          <w:szCs w:val="28"/>
        </w:rPr>
        <w:t>КоАП</w:t>
      </w:r>
      <w:proofErr w:type="spellEnd"/>
      <w:r w:rsidRPr="00CE1B03">
        <w:rPr>
          <w:i/>
          <w:iCs/>
          <w:szCs w:val="28"/>
        </w:rPr>
        <w:t xml:space="preserve"> РФ;</w:t>
      </w:r>
    </w:p>
    <w:p w:rsidR="00CE1B03" w:rsidRDefault="00CE1B03" w:rsidP="00CE1B03">
      <w:pPr>
        <w:tabs>
          <w:tab w:val="left" w:pos="0"/>
        </w:tabs>
        <w:spacing w:line="276" w:lineRule="auto"/>
        <w:ind w:left="360" w:firstLine="348"/>
        <w:rPr>
          <w:i/>
          <w:iCs/>
          <w:szCs w:val="28"/>
        </w:rPr>
      </w:pPr>
      <w:r>
        <w:rPr>
          <w:i/>
          <w:iCs/>
          <w:szCs w:val="28"/>
        </w:rPr>
        <w:t xml:space="preserve">- </w:t>
      </w:r>
      <w:r w:rsidRPr="00CE1B03">
        <w:rPr>
          <w:szCs w:val="28"/>
        </w:rPr>
        <w:t xml:space="preserve">в нарушение части 4 статьи 69.2 БК РФ, приложения № 11 к Приказу Управления образования № 99/1 в Муниципальном задании № 4 неверно указано финансовое обеспечение оказания муниципальных услуг за счет бюджета - 3 нарушения. </w:t>
      </w:r>
      <w:r w:rsidRPr="00CE1B03">
        <w:rPr>
          <w:i/>
          <w:iCs/>
          <w:szCs w:val="28"/>
        </w:rPr>
        <w:t xml:space="preserve">Данные нарушения содержат признаки административного правонарушения, предусмотренного статьей 15.15.15 </w:t>
      </w:r>
      <w:proofErr w:type="spellStart"/>
      <w:r w:rsidRPr="00CE1B03">
        <w:rPr>
          <w:i/>
          <w:iCs/>
          <w:szCs w:val="28"/>
        </w:rPr>
        <w:t>КоАП</w:t>
      </w:r>
      <w:proofErr w:type="spellEnd"/>
      <w:r w:rsidRPr="00CE1B03">
        <w:rPr>
          <w:i/>
          <w:iCs/>
          <w:szCs w:val="28"/>
        </w:rPr>
        <w:t xml:space="preserve"> РФ;</w:t>
      </w:r>
    </w:p>
    <w:p w:rsidR="00CE1B03" w:rsidRDefault="00CE1B03" w:rsidP="00CE1B03">
      <w:pPr>
        <w:tabs>
          <w:tab w:val="left" w:pos="0"/>
        </w:tabs>
        <w:spacing w:line="276" w:lineRule="auto"/>
        <w:ind w:left="360" w:firstLine="348"/>
        <w:rPr>
          <w:i/>
          <w:iCs/>
          <w:szCs w:val="28"/>
        </w:rPr>
      </w:pPr>
      <w:r>
        <w:rPr>
          <w:i/>
          <w:iCs/>
          <w:szCs w:val="28"/>
        </w:rPr>
        <w:t xml:space="preserve">- </w:t>
      </w:r>
      <w:r w:rsidRPr="00CE1B03">
        <w:rPr>
          <w:szCs w:val="28"/>
        </w:rPr>
        <w:t xml:space="preserve">в нарушение части 4 статьи 69.2 БК РФ, приложения № 11 к Приказу Управления образования № 112/1 в Муниципальном задании № 6 неверно указано финансовое обеспечение оказания муниципальных услуг за счет бюджета - 3 нарушения. </w:t>
      </w:r>
      <w:r w:rsidRPr="00CE1B03">
        <w:rPr>
          <w:i/>
          <w:iCs/>
          <w:szCs w:val="28"/>
        </w:rPr>
        <w:t xml:space="preserve">Данные нарушения содержат признаки административного правонарушения, предусмотренного статьей 15.15.15 </w:t>
      </w:r>
      <w:proofErr w:type="spellStart"/>
      <w:r w:rsidRPr="00CE1B03">
        <w:rPr>
          <w:i/>
          <w:iCs/>
          <w:szCs w:val="28"/>
        </w:rPr>
        <w:t>КоАП</w:t>
      </w:r>
      <w:proofErr w:type="spellEnd"/>
      <w:r w:rsidRPr="00CE1B03">
        <w:rPr>
          <w:i/>
          <w:iCs/>
          <w:szCs w:val="28"/>
        </w:rPr>
        <w:t xml:space="preserve"> РФ;</w:t>
      </w:r>
    </w:p>
    <w:p w:rsidR="00CE1B03" w:rsidRDefault="00CE1B03" w:rsidP="00CE1B03">
      <w:pPr>
        <w:tabs>
          <w:tab w:val="left" w:pos="0"/>
        </w:tabs>
        <w:spacing w:line="276" w:lineRule="auto"/>
        <w:ind w:left="360" w:firstLine="348"/>
        <w:rPr>
          <w:i/>
          <w:iCs/>
          <w:szCs w:val="28"/>
        </w:rPr>
      </w:pPr>
      <w:r>
        <w:rPr>
          <w:i/>
          <w:iCs/>
          <w:szCs w:val="28"/>
        </w:rPr>
        <w:t xml:space="preserve">- </w:t>
      </w:r>
      <w:r w:rsidRPr="00CE1B03">
        <w:rPr>
          <w:szCs w:val="28"/>
        </w:rPr>
        <w:t xml:space="preserve">в нарушение части 4 статьи 69.2 БК РФ, приложения № 11 к Приказу Управления образования № 170/1 в Муниципальном задании № 7 неверно указано финансовое обеспечение оказания муниципальных услуг за счет бюджета - 3 нарушения. </w:t>
      </w:r>
      <w:r w:rsidRPr="00CE1B03">
        <w:rPr>
          <w:i/>
          <w:iCs/>
          <w:szCs w:val="28"/>
        </w:rPr>
        <w:t xml:space="preserve">Данные нарушения содержат признаки административного правонарушения, предусмотренного статьей 15.15.15 </w:t>
      </w:r>
      <w:proofErr w:type="spellStart"/>
      <w:r w:rsidRPr="00CE1B03">
        <w:rPr>
          <w:i/>
          <w:iCs/>
          <w:szCs w:val="28"/>
        </w:rPr>
        <w:t>КоАП</w:t>
      </w:r>
      <w:proofErr w:type="spellEnd"/>
      <w:r w:rsidRPr="00CE1B03">
        <w:rPr>
          <w:i/>
          <w:iCs/>
          <w:szCs w:val="28"/>
        </w:rPr>
        <w:t xml:space="preserve"> РФ;</w:t>
      </w:r>
    </w:p>
    <w:p w:rsidR="00CE1B03" w:rsidRDefault="00CE1B03" w:rsidP="00CE1B03">
      <w:pPr>
        <w:tabs>
          <w:tab w:val="left" w:pos="0"/>
        </w:tabs>
        <w:spacing w:line="276" w:lineRule="auto"/>
        <w:ind w:left="360" w:firstLine="348"/>
        <w:rPr>
          <w:i/>
          <w:iCs/>
          <w:szCs w:val="28"/>
        </w:rPr>
      </w:pPr>
      <w:r>
        <w:rPr>
          <w:i/>
          <w:iCs/>
          <w:szCs w:val="28"/>
        </w:rPr>
        <w:t xml:space="preserve">- </w:t>
      </w:r>
      <w:r w:rsidRPr="00CE1B03">
        <w:rPr>
          <w:szCs w:val="28"/>
        </w:rPr>
        <w:t xml:space="preserve">в нарушение части 4 статьи 69.2 БК РФ, приложения № 11 к Приказу Управления образования № 186/1 в Муниципальном задании № 8 неверно указано финансовое обеспечение оказания муниципальных услуг за счет бюджета - 3 нарушения. </w:t>
      </w:r>
      <w:r w:rsidRPr="00CE1B03">
        <w:rPr>
          <w:i/>
          <w:iCs/>
          <w:szCs w:val="28"/>
        </w:rPr>
        <w:t xml:space="preserve">Данные нарушения содержат признаки административного правонарушения, предусмотренного статьей 15.15.15 </w:t>
      </w:r>
      <w:proofErr w:type="spellStart"/>
      <w:r w:rsidRPr="00CE1B03">
        <w:rPr>
          <w:i/>
          <w:iCs/>
          <w:szCs w:val="28"/>
        </w:rPr>
        <w:t>КоАП</w:t>
      </w:r>
      <w:proofErr w:type="spellEnd"/>
      <w:r w:rsidRPr="00CE1B03">
        <w:rPr>
          <w:i/>
          <w:iCs/>
          <w:szCs w:val="28"/>
        </w:rPr>
        <w:t xml:space="preserve"> РФ;</w:t>
      </w:r>
    </w:p>
    <w:p w:rsidR="00CE1B03" w:rsidRDefault="00CE1B03" w:rsidP="00CE1B03">
      <w:pPr>
        <w:tabs>
          <w:tab w:val="left" w:pos="0"/>
        </w:tabs>
        <w:spacing w:line="276" w:lineRule="auto"/>
        <w:ind w:left="360" w:firstLine="348"/>
        <w:rPr>
          <w:i/>
          <w:iCs/>
          <w:szCs w:val="28"/>
        </w:rPr>
      </w:pPr>
      <w:r>
        <w:rPr>
          <w:i/>
          <w:iCs/>
          <w:szCs w:val="28"/>
        </w:rPr>
        <w:lastRenderedPageBreak/>
        <w:t xml:space="preserve">- </w:t>
      </w:r>
      <w:r w:rsidRPr="00CE1B03">
        <w:rPr>
          <w:szCs w:val="28"/>
        </w:rPr>
        <w:t xml:space="preserve">в нарушение части 4 статьи 69.2 БК РФ, приложения № 11 к Приказу Управления образования № 360/1 в Муниципальном задании № 10 и Муниципальном задании № 11 неверно указано финансовое обеспечение оказания муниципальных услуг за счет бюджета - 6 нарушений. </w:t>
      </w:r>
      <w:r w:rsidRPr="00CE1B03">
        <w:rPr>
          <w:i/>
          <w:iCs/>
          <w:szCs w:val="28"/>
        </w:rPr>
        <w:t xml:space="preserve">Данные нарушения содержат признаки административного правонарушения, предусмотренного статьей 15.15.15 </w:t>
      </w:r>
      <w:proofErr w:type="spellStart"/>
      <w:r w:rsidRPr="00CE1B03">
        <w:rPr>
          <w:i/>
          <w:iCs/>
          <w:szCs w:val="28"/>
        </w:rPr>
        <w:t>КоАП</w:t>
      </w:r>
      <w:proofErr w:type="spellEnd"/>
      <w:r w:rsidRPr="00CE1B03">
        <w:rPr>
          <w:i/>
          <w:iCs/>
          <w:szCs w:val="28"/>
        </w:rPr>
        <w:t xml:space="preserve"> РФ</w:t>
      </w:r>
      <w:r>
        <w:rPr>
          <w:i/>
          <w:iCs/>
          <w:szCs w:val="28"/>
        </w:rPr>
        <w:t>;</w:t>
      </w:r>
    </w:p>
    <w:p w:rsidR="00CE1B03" w:rsidRDefault="00CE1B03" w:rsidP="00CE1B03">
      <w:pPr>
        <w:tabs>
          <w:tab w:val="left" w:pos="0"/>
        </w:tabs>
        <w:spacing w:line="276" w:lineRule="auto"/>
        <w:ind w:left="360" w:firstLine="348"/>
        <w:rPr>
          <w:i/>
          <w:iCs/>
          <w:szCs w:val="28"/>
        </w:rPr>
      </w:pPr>
      <w:r>
        <w:rPr>
          <w:i/>
          <w:iCs/>
          <w:szCs w:val="28"/>
        </w:rPr>
        <w:t xml:space="preserve">- </w:t>
      </w:r>
      <w:r w:rsidRPr="00CE1B03">
        <w:rPr>
          <w:szCs w:val="28"/>
        </w:rPr>
        <w:t xml:space="preserve">в нарушение части 4 статьи 69.2 БК РФ, приложения № 11 к Приказу Управления образования № 427/1 в Муниципальном задании № 13 неверно указано финансовое обеспечение оказания муниципальных услуг за счет бюджета - 3 нарушения. </w:t>
      </w:r>
      <w:r w:rsidRPr="00CE1B03">
        <w:rPr>
          <w:i/>
          <w:iCs/>
          <w:szCs w:val="28"/>
        </w:rPr>
        <w:t xml:space="preserve">Данные нарушения содержат признаки административного правонарушения, предусмотренного статьей 15.15.15 </w:t>
      </w:r>
      <w:proofErr w:type="spellStart"/>
      <w:r w:rsidRPr="00CE1B03">
        <w:rPr>
          <w:i/>
          <w:iCs/>
          <w:szCs w:val="28"/>
        </w:rPr>
        <w:t>КоАП</w:t>
      </w:r>
      <w:proofErr w:type="spellEnd"/>
      <w:r w:rsidRPr="00CE1B03">
        <w:rPr>
          <w:i/>
          <w:iCs/>
          <w:szCs w:val="28"/>
        </w:rPr>
        <w:t xml:space="preserve"> РФ;</w:t>
      </w:r>
    </w:p>
    <w:p w:rsidR="00CE1B03" w:rsidRDefault="00CE1B03" w:rsidP="00CE1B03">
      <w:pPr>
        <w:tabs>
          <w:tab w:val="left" w:pos="0"/>
        </w:tabs>
        <w:spacing w:line="276" w:lineRule="auto"/>
        <w:ind w:left="360" w:firstLine="348"/>
        <w:rPr>
          <w:i/>
          <w:iCs/>
          <w:szCs w:val="28"/>
        </w:rPr>
      </w:pPr>
      <w:r>
        <w:rPr>
          <w:i/>
          <w:iCs/>
          <w:szCs w:val="28"/>
        </w:rPr>
        <w:t xml:space="preserve">- </w:t>
      </w:r>
      <w:r w:rsidRPr="00CE1B03">
        <w:rPr>
          <w:szCs w:val="28"/>
        </w:rPr>
        <w:t xml:space="preserve">в нарушение части 4 статьи 69.2 БК РФ, приложения № 11 к Приказу Управления образования № 449/1 в Муниципальном задании № 14 неверно указано финансовое обеспечение оказания муниципальных услуг за счет бюджета - 3 нарушения. </w:t>
      </w:r>
      <w:r w:rsidRPr="00CE1B03">
        <w:rPr>
          <w:i/>
          <w:iCs/>
          <w:szCs w:val="28"/>
        </w:rPr>
        <w:t xml:space="preserve">Данные нарушения содержат признаки административного правонарушения, предусмотренного статьей 15.15.15 </w:t>
      </w:r>
      <w:proofErr w:type="spellStart"/>
      <w:r w:rsidRPr="00CE1B03">
        <w:rPr>
          <w:i/>
          <w:iCs/>
          <w:szCs w:val="28"/>
        </w:rPr>
        <w:t>КоАП</w:t>
      </w:r>
      <w:proofErr w:type="spellEnd"/>
      <w:r w:rsidRPr="00CE1B03">
        <w:rPr>
          <w:i/>
          <w:iCs/>
          <w:szCs w:val="28"/>
        </w:rPr>
        <w:t xml:space="preserve"> РФ;</w:t>
      </w:r>
    </w:p>
    <w:p w:rsidR="00CE1B03" w:rsidRDefault="00CE1B03" w:rsidP="00CE1B03">
      <w:pPr>
        <w:tabs>
          <w:tab w:val="left" w:pos="0"/>
        </w:tabs>
        <w:spacing w:line="276" w:lineRule="auto"/>
        <w:ind w:left="360" w:firstLine="348"/>
        <w:rPr>
          <w:i/>
          <w:iCs/>
          <w:szCs w:val="28"/>
        </w:rPr>
      </w:pPr>
      <w:r>
        <w:rPr>
          <w:i/>
          <w:iCs/>
          <w:szCs w:val="28"/>
        </w:rPr>
        <w:t xml:space="preserve">- </w:t>
      </w:r>
      <w:r w:rsidRPr="00CE1B03">
        <w:rPr>
          <w:szCs w:val="28"/>
        </w:rPr>
        <w:t xml:space="preserve">в нарушение части 4 статьи 69.2 БК РФ, приложения № 11 к Приказу Управления образования № 464 в Муниципальном задании № 15,  Муниципальном задании № 16, Муниципальном задании № 17 неверно указано финансовое обеспечение оказания муниципальных услуг за счет бюджета - 9 нарушений. </w:t>
      </w:r>
      <w:r w:rsidRPr="00CE1B03">
        <w:rPr>
          <w:i/>
          <w:iCs/>
          <w:szCs w:val="28"/>
        </w:rPr>
        <w:t xml:space="preserve">Данные нарушения содержат признаки административного правонарушения, предусмотренного статьей 15.15.15 </w:t>
      </w:r>
      <w:proofErr w:type="spellStart"/>
      <w:r w:rsidRPr="00CE1B03">
        <w:rPr>
          <w:i/>
          <w:iCs/>
          <w:szCs w:val="28"/>
        </w:rPr>
        <w:t>КоАП</w:t>
      </w:r>
      <w:proofErr w:type="spellEnd"/>
      <w:r w:rsidRPr="00CE1B03">
        <w:rPr>
          <w:i/>
          <w:iCs/>
          <w:szCs w:val="28"/>
        </w:rPr>
        <w:t xml:space="preserve"> РФ;</w:t>
      </w:r>
    </w:p>
    <w:p w:rsidR="00CE1B03" w:rsidRDefault="00CE1B03" w:rsidP="00CE1B03">
      <w:pPr>
        <w:tabs>
          <w:tab w:val="left" w:pos="0"/>
        </w:tabs>
        <w:spacing w:line="276" w:lineRule="auto"/>
        <w:ind w:left="360" w:firstLine="348"/>
        <w:rPr>
          <w:i/>
          <w:iCs/>
          <w:szCs w:val="28"/>
        </w:rPr>
      </w:pPr>
      <w:r>
        <w:rPr>
          <w:i/>
          <w:iCs/>
          <w:szCs w:val="28"/>
        </w:rPr>
        <w:t xml:space="preserve">- </w:t>
      </w:r>
      <w:r w:rsidRPr="00CE1B03">
        <w:rPr>
          <w:szCs w:val="28"/>
        </w:rPr>
        <w:t xml:space="preserve">в нарушение части 4 статьи 69.2 БК РФ, пункта 9 Положения № 240, приложения № 1 к Приказам Управления образования №№ 327/1,  449/1, 464 Муниципальных заданиях № 9, 14, 15, 16, 17, 18 неверно указано значение показателя объема по муниципальной услуге «Реализация дополнительных </w:t>
      </w:r>
      <w:proofErr w:type="spellStart"/>
      <w:r w:rsidRPr="00CE1B03">
        <w:rPr>
          <w:szCs w:val="28"/>
        </w:rPr>
        <w:t>общеразвивающих</w:t>
      </w:r>
      <w:proofErr w:type="spellEnd"/>
      <w:r w:rsidRPr="00CE1B03">
        <w:rPr>
          <w:szCs w:val="28"/>
        </w:rPr>
        <w:t xml:space="preserve"> программ» - 6 нарушений. </w:t>
      </w:r>
      <w:r w:rsidRPr="00CE1B03">
        <w:rPr>
          <w:i/>
          <w:iCs/>
          <w:szCs w:val="28"/>
        </w:rPr>
        <w:t xml:space="preserve">Данные нарушения содержат признаки административного правонарушения, предусмотренного статьей 15.15.15 </w:t>
      </w:r>
      <w:proofErr w:type="spellStart"/>
      <w:r w:rsidRPr="00CE1B03">
        <w:rPr>
          <w:i/>
          <w:iCs/>
          <w:szCs w:val="28"/>
        </w:rPr>
        <w:t>КоАП</w:t>
      </w:r>
      <w:proofErr w:type="spellEnd"/>
      <w:r w:rsidRPr="00CE1B03">
        <w:rPr>
          <w:i/>
          <w:iCs/>
          <w:szCs w:val="28"/>
        </w:rPr>
        <w:t xml:space="preserve"> РФ;</w:t>
      </w:r>
    </w:p>
    <w:p w:rsidR="00CE1B03" w:rsidRDefault="00CE1B03" w:rsidP="00CE1B03">
      <w:pPr>
        <w:tabs>
          <w:tab w:val="left" w:pos="0"/>
        </w:tabs>
        <w:spacing w:line="276" w:lineRule="auto"/>
        <w:ind w:left="360" w:firstLine="348"/>
        <w:rPr>
          <w:iCs/>
          <w:szCs w:val="28"/>
        </w:rPr>
      </w:pPr>
      <w:r>
        <w:rPr>
          <w:i/>
          <w:iCs/>
          <w:szCs w:val="28"/>
        </w:rPr>
        <w:t xml:space="preserve">- </w:t>
      </w:r>
      <w:r w:rsidRPr="00CE1B03">
        <w:rPr>
          <w:iCs/>
          <w:szCs w:val="28"/>
        </w:rPr>
        <w:t xml:space="preserve">в нарушение пунктов 21, 22 Положения 240 </w:t>
      </w:r>
      <w:proofErr w:type="gramStart"/>
      <w:r w:rsidRPr="00CE1B03">
        <w:rPr>
          <w:iCs/>
          <w:szCs w:val="28"/>
        </w:rPr>
        <w:t>объем субсидии, установленный в Дополнительном соглашении от 30.12.2021 к Соглашению от 26.01.2021 не соответствует</w:t>
      </w:r>
      <w:proofErr w:type="gramEnd"/>
      <w:r w:rsidRPr="00CE1B03">
        <w:rPr>
          <w:iCs/>
          <w:szCs w:val="28"/>
        </w:rPr>
        <w:t xml:space="preserve"> сумме финансового обеспечения оказания муниципальных услуг, установленной Муниципальным заданием № 18 - 1 нарушение;</w:t>
      </w:r>
    </w:p>
    <w:p w:rsidR="00CE1B03" w:rsidRDefault="00CE1B03" w:rsidP="00CE1B03">
      <w:pPr>
        <w:tabs>
          <w:tab w:val="left" w:pos="0"/>
        </w:tabs>
        <w:spacing w:line="276" w:lineRule="auto"/>
        <w:ind w:left="360" w:firstLine="348"/>
        <w:rPr>
          <w:szCs w:val="28"/>
        </w:rPr>
      </w:pPr>
      <w:r>
        <w:rPr>
          <w:i/>
          <w:iCs/>
          <w:szCs w:val="28"/>
        </w:rPr>
        <w:t>-</w:t>
      </w:r>
      <w:r>
        <w:rPr>
          <w:iCs/>
          <w:szCs w:val="28"/>
        </w:rPr>
        <w:t xml:space="preserve"> </w:t>
      </w:r>
      <w:r w:rsidRPr="00CE1B03">
        <w:rPr>
          <w:iCs/>
          <w:szCs w:val="28"/>
        </w:rPr>
        <w:t xml:space="preserve">в нарушение пунктов 23, 32 Положения 240, пункта 2.3.4 </w:t>
      </w:r>
      <w:r w:rsidRPr="00CE1B03">
        <w:rPr>
          <w:szCs w:val="28"/>
        </w:rPr>
        <w:t>Соглашения 2021 Отчеты о выполнении муниципального задания за 1 квартал от 01.04.2021, за 1 полугодие от 07.07.2021 и за год от 30.12.2021 содержат недостоверные сведения - 9 нарушений;</w:t>
      </w:r>
    </w:p>
    <w:p w:rsidR="00CE1B03" w:rsidRDefault="00CE1B03" w:rsidP="00CE1B03">
      <w:pPr>
        <w:tabs>
          <w:tab w:val="left" w:pos="0"/>
        </w:tabs>
        <w:spacing w:line="276" w:lineRule="auto"/>
        <w:ind w:left="360" w:firstLine="348"/>
        <w:rPr>
          <w:szCs w:val="28"/>
        </w:rPr>
      </w:pPr>
      <w:proofErr w:type="gramStart"/>
      <w:r>
        <w:rPr>
          <w:i/>
          <w:iCs/>
          <w:szCs w:val="28"/>
        </w:rPr>
        <w:lastRenderedPageBreak/>
        <w:t>-</w:t>
      </w:r>
      <w:r>
        <w:rPr>
          <w:bCs/>
          <w:color w:val="000000"/>
          <w:szCs w:val="28"/>
          <w:shd w:val="clear" w:color="auto" w:fill="FFFFFF"/>
        </w:rPr>
        <w:t xml:space="preserve"> </w:t>
      </w:r>
      <w:r w:rsidRPr="00CE1B03">
        <w:rPr>
          <w:bCs/>
          <w:color w:val="000000"/>
          <w:szCs w:val="28"/>
          <w:shd w:val="clear" w:color="auto" w:fill="FFFFFF"/>
        </w:rPr>
        <w:t xml:space="preserve">при наличии в разделе 2.2 «Содержание объектов недвижимого имущества, необходимого для выполнения муниципального задания» Приложения </w:t>
      </w:r>
      <w:r w:rsidRPr="00CE1B03">
        <w:rPr>
          <w:szCs w:val="28"/>
        </w:rPr>
        <w:t>№ 13 «Натуральные нормы по муниципальным услугам, оказываемым по реализации основных общеобразовательных программ начального, основного и среднего общего образования в школах на 2021 год» к Приказу № 460/1 отдельных видов расходов, включенных в расчет базового норматива затрат на оказание муниципальных услуг, субсидия на данные расходы была</w:t>
      </w:r>
      <w:proofErr w:type="gramEnd"/>
      <w:r w:rsidRPr="00CE1B03">
        <w:rPr>
          <w:szCs w:val="28"/>
        </w:rPr>
        <w:t xml:space="preserve"> </w:t>
      </w:r>
      <w:proofErr w:type="gramStart"/>
      <w:r w:rsidRPr="00CE1B03">
        <w:rPr>
          <w:szCs w:val="28"/>
        </w:rPr>
        <w:t>предусмотрена</w:t>
      </w:r>
      <w:proofErr w:type="gramEnd"/>
      <w:r w:rsidRPr="00CE1B03">
        <w:rPr>
          <w:szCs w:val="28"/>
        </w:rPr>
        <w:t xml:space="preserve"> с лицевого счета 31008610783 </w:t>
      </w:r>
      <w:r w:rsidRPr="00CE1B03">
        <w:rPr>
          <w:i/>
          <w:color w:val="040C28"/>
          <w:szCs w:val="28"/>
        </w:rPr>
        <w:t>отдельный лицевой счет автономного учреждения для учета операций по</w:t>
      </w:r>
      <w:r w:rsidRPr="00CE1B03">
        <w:rPr>
          <w:i/>
          <w:szCs w:val="28"/>
        </w:rPr>
        <w:t xml:space="preserve"> иным целям, не связанных с выполнением муниципального задания на оказание муниципальных услуг </w:t>
      </w:r>
      <w:r w:rsidRPr="00CE1B03">
        <w:rPr>
          <w:szCs w:val="28"/>
        </w:rPr>
        <w:t xml:space="preserve"> 3 нарушения;</w:t>
      </w:r>
    </w:p>
    <w:p w:rsidR="00CE1B03" w:rsidRPr="00CE1B03" w:rsidRDefault="00CE1B03" w:rsidP="00CE1B03">
      <w:pPr>
        <w:tabs>
          <w:tab w:val="left" w:pos="0"/>
        </w:tabs>
        <w:spacing w:line="276" w:lineRule="auto"/>
        <w:ind w:left="360" w:firstLine="348"/>
        <w:rPr>
          <w:b/>
          <w:szCs w:val="28"/>
        </w:rPr>
      </w:pPr>
      <w:r>
        <w:rPr>
          <w:i/>
          <w:iCs/>
          <w:szCs w:val="28"/>
        </w:rPr>
        <w:t xml:space="preserve">- </w:t>
      </w:r>
      <w:r w:rsidRPr="00CE1B03">
        <w:rPr>
          <w:szCs w:val="28"/>
        </w:rPr>
        <w:t xml:space="preserve">в нарушение пункта 13 Порядка по иным целям № 4213 и пункта 2.2 раздела 2 Соглашения на перечисление на иные цели  нарушался график перечисления субсидии - 6 нарушений. </w:t>
      </w:r>
      <w:r w:rsidRPr="00CE1B03">
        <w:rPr>
          <w:i/>
          <w:szCs w:val="28"/>
        </w:rPr>
        <w:t xml:space="preserve">Данные нарушения содержат признаки административного правонарушения, предусмотренного статьей 15.15.15 </w:t>
      </w:r>
      <w:proofErr w:type="spellStart"/>
      <w:r w:rsidRPr="00CE1B03">
        <w:rPr>
          <w:i/>
          <w:szCs w:val="28"/>
        </w:rPr>
        <w:t>КоАП</w:t>
      </w:r>
      <w:proofErr w:type="spellEnd"/>
      <w:r w:rsidRPr="00CE1B03">
        <w:rPr>
          <w:i/>
          <w:szCs w:val="28"/>
        </w:rPr>
        <w:t xml:space="preserve"> РФ</w:t>
      </w:r>
      <w:r>
        <w:rPr>
          <w:i/>
          <w:szCs w:val="28"/>
        </w:rPr>
        <w:t>.</w:t>
      </w:r>
    </w:p>
    <w:p w:rsidR="00FA6F97" w:rsidRDefault="00FA6F97" w:rsidP="00CE1B03">
      <w:pPr>
        <w:tabs>
          <w:tab w:val="left" w:pos="0"/>
        </w:tabs>
        <w:spacing w:after="240" w:line="276" w:lineRule="auto"/>
        <w:ind w:left="360" w:firstLine="348"/>
        <w:rPr>
          <w:szCs w:val="28"/>
        </w:rPr>
      </w:pPr>
    </w:p>
    <w:p w:rsidR="00C017FA" w:rsidRPr="00C017FA" w:rsidRDefault="00C017FA" w:rsidP="00C017FA">
      <w:pPr>
        <w:tabs>
          <w:tab w:val="left" w:pos="0"/>
        </w:tabs>
        <w:spacing w:after="240" w:line="276" w:lineRule="auto"/>
        <w:ind w:left="360" w:firstLine="348"/>
        <w:rPr>
          <w:szCs w:val="28"/>
        </w:rPr>
      </w:pPr>
    </w:p>
    <w:p w:rsidR="00C017FA" w:rsidRPr="00C017FA" w:rsidRDefault="00C017FA" w:rsidP="00C017FA">
      <w:pPr>
        <w:spacing w:line="276" w:lineRule="auto"/>
        <w:rPr>
          <w:szCs w:val="28"/>
        </w:rPr>
      </w:pPr>
      <w:r w:rsidRPr="00C017FA">
        <w:rPr>
          <w:szCs w:val="28"/>
        </w:rPr>
        <w:t>Начальник</w:t>
      </w:r>
    </w:p>
    <w:p w:rsidR="00C017FA" w:rsidRPr="00C017FA" w:rsidRDefault="00C017FA" w:rsidP="00C017FA">
      <w:pPr>
        <w:spacing w:line="276" w:lineRule="auto"/>
        <w:rPr>
          <w:szCs w:val="28"/>
        </w:rPr>
      </w:pPr>
      <w:r>
        <w:rPr>
          <w:szCs w:val="28"/>
        </w:rPr>
        <w:t>Финансового управления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C017FA">
        <w:rPr>
          <w:szCs w:val="28"/>
        </w:rPr>
        <w:tab/>
        <w:t xml:space="preserve">В.Б. </w:t>
      </w:r>
      <w:proofErr w:type="spellStart"/>
      <w:r w:rsidRPr="00C017FA">
        <w:rPr>
          <w:szCs w:val="28"/>
        </w:rPr>
        <w:t>Буздина</w:t>
      </w:r>
      <w:proofErr w:type="spellEnd"/>
    </w:p>
    <w:p w:rsidR="00C017FA" w:rsidRPr="00C017FA" w:rsidRDefault="00C017FA" w:rsidP="00C017FA">
      <w:pPr>
        <w:tabs>
          <w:tab w:val="left" w:pos="0"/>
        </w:tabs>
        <w:spacing w:after="240" w:line="276" w:lineRule="auto"/>
        <w:ind w:left="360" w:firstLine="348"/>
        <w:rPr>
          <w:szCs w:val="28"/>
        </w:rPr>
      </w:pPr>
    </w:p>
    <w:sectPr w:rsidR="00C017FA" w:rsidRPr="00C017FA" w:rsidSect="006277DE">
      <w:headerReference w:type="default" r:id="rId8"/>
      <w:pgSz w:w="11906" w:h="16838"/>
      <w:pgMar w:top="1134" w:right="567" w:bottom="1134" w:left="1134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1F74" w:rsidRDefault="00F71F74" w:rsidP="00356F9F">
      <w:pPr>
        <w:spacing w:line="240" w:lineRule="auto"/>
      </w:pPr>
      <w:r>
        <w:separator/>
      </w:r>
    </w:p>
  </w:endnote>
  <w:endnote w:type="continuationSeparator" w:id="0">
    <w:p w:rsidR="00F71F74" w:rsidRDefault="00F71F74" w:rsidP="00356F9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1F74" w:rsidRDefault="00F71F74" w:rsidP="00356F9F">
      <w:pPr>
        <w:spacing w:line="240" w:lineRule="auto"/>
      </w:pPr>
      <w:r>
        <w:separator/>
      </w:r>
    </w:p>
  </w:footnote>
  <w:footnote w:type="continuationSeparator" w:id="0">
    <w:p w:rsidR="00F71F74" w:rsidRDefault="00F71F74" w:rsidP="00356F9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68848"/>
      <w:docPartObj>
        <w:docPartGallery w:val="Page Numbers (Top of Page)"/>
        <w:docPartUnique/>
      </w:docPartObj>
    </w:sdtPr>
    <w:sdtContent>
      <w:p w:rsidR="00F71F74" w:rsidRDefault="007E761E" w:rsidP="00356F9F">
        <w:pPr>
          <w:pStyle w:val="a7"/>
          <w:jc w:val="center"/>
        </w:pPr>
        <w:r w:rsidRPr="00263EB6">
          <w:rPr>
            <w:sz w:val="24"/>
            <w:szCs w:val="24"/>
          </w:rPr>
          <w:fldChar w:fldCharType="begin"/>
        </w:r>
        <w:r w:rsidR="00F71F74" w:rsidRPr="00263EB6">
          <w:rPr>
            <w:sz w:val="24"/>
            <w:szCs w:val="24"/>
          </w:rPr>
          <w:instrText xml:space="preserve"> PAGE   \* MERGEFORMAT </w:instrText>
        </w:r>
        <w:r w:rsidRPr="00263EB6">
          <w:rPr>
            <w:sz w:val="24"/>
            <w:szCs w:val="24"/>
          </w:rPr>
          <w:fldChar w:fldCharType="separate"/>
        </w:r>
        <w:r w:rsidR="00127049">
          <w:rPr>
            <w:noProof/>
            <w:sz w:val="24"/>
            <w:szCs w:val="24"/>
          </w:rPr>
          <w:t>1</w:t>
        </w:r>
        <w:r w:rsidRPr="00263EB6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43E15"/>
    <w:multiLevelType w:val="hybridMultilevel"/>
    <w:tmpl w:val="BBFEA826"/>
    <w:lvl w:ilvl="0" w:tplc="C554D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8F0BF4"/>
    <w:multiLevelType w:val="hybridMultilevel"/>
    <w:tmpl w:val="729EAC54"/>
    <w:lvl w:ilvl="0" w:tplc="01020D4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71AC1987"/>
    <w:multiLevelType w:val="hybridMultilevel"/>
    <w:tmpl w:val="228A8852"/>
    <w:lvl w:ilvl="0" w:tplc="C554D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77DE"/>
    <w:rsid w:val="000566B6"/>
    <w:rsid w:val="00080F1C"/>
    <w:rsid w:val="00102CB8"/>
    <w:rsid w:val="00126978"/>
    <w:rsid w:val="00127049"/>
    <w:rsid w:val="0014239F"/>
    <w:rsid w:val="001F19D1"/>
    <w:rsid w:val="00261EC9"/>
    <w:rsid w:val="0026360B"/>
    <w:rsid w:val="00263EB6"/>
    <w:rsid w:val="00283D29"/>
    <w:rsid w:val="00284EC2"/>
    <w:rsid w:val="002B604D"/>
    <w:rsid w:val="003135CB"/>
    <w:rsid w:val="00356F9F"/>
    <w:rsid w:val="003B7BCE"/>
    <w:rsid w:val="003D7CD3"/>
    <w:rsid w:val="00423D62"/>
    <w:rsid w:val="004734CC"/>
    <w:rsid w:val="00585AA9"/>
    <w:rsid w:val="005B31C3"/>
    <w:rsid w:val="005D49EA"/>
    <w:rsid w:val="005E73CD"/>
    <w:rsid w:val="006052EE"/>
    <w:rsid w:val="006277DE"/>
    <w:rsid w:val="006634BC"/>
    <w:rsid w:val="0067166A"/>
    <w:rsid w:val="0067751E"/>
    <w:rsid w:val="0068281E"/>
    <w:rsid w:val="006D197F"/>
    <w:rsid w:val="006F7765"/>
    <w:rsid w:val="007D2B41"/>
    <w:rsid w:val="007E761E"/>
    <w:rsid w:val="00844346"/>
    <w:rsid w:val="00866455"/>
    <w:rsid w:val="008A59EF"/>
    <w:rsid w:val="008F2CA0"/>
    <w:rsid w:val="009132FE"/>
    <w:rsid w:val="00925C02"/>
    <w:rsid w:val="009554A8"/>
    <w:rsid w:val="009B166E"/>
    <w:rsid w:val="00A32625"/>
    <w:rsid w:val="00A51CA7"/>
    <w:rsid w:val="00A65F51"/>
    <w:rsid w:val="00A80B9A"/>
    <w:rsid w:val="00A87BF9"/>
    <w:rsid w:val="00AD2043"/>
    <w:rsid w:val="00B1374A"/>
    <w:rsid w:val="00B256F0"/>
    <w:rsid w:val="00B402BC"/>
    <w:rsid w:val="00B6712A"/>
    <w:rsid w:val="00BC114B"/>
    <w:rsid w:val="00BE10C5"/>
    <w:rsid w:val="00C017FA"/>
    <w:rsid w:val="00C17ADE"/>
    <w:rsid w:val="00C4117F"/>
    <w:rsid w:val="00C635FC"/>
    <w:rsid w:val="00C817AC"/>
    <w:rsid w:val="00CA44E5"/>
    <w:rsid w:val="00CB2532"/>
    <w:rsid w:val="00CE1B03"/>
    <w:rsid w:val="00D42C50"/>
    <w:rsid w:val="00ED2A56"/>
    <w:rsid w:val="00ED585C"/>
    <w:rsid w:val="00EF02D4"/>
    <w:rsid w:val="00F71F74"/>
    <w:rsid w:val="00F86F75"/>
    <w:rsid w:val="00FA6F97"/>
    <w:rsid w:val="00FE1153"/>
    <w:rsid w:val="00FE1999"/>
    <w:rsid w:val="00FF3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7DE"/>
    <w:pPr>
      <w:spacing w:after="0" w:line="312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FE1999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19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rsid w:val="006277DE"/>
    <w:pPr>
      <w:spacing w:after="0" w:line="312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277DE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6277DE"/>
    <w:pPr>
      <w:spacing w:before="100" w:beforeAutospacing="1" w:after="119" w:line="240" w:lineRule="auto"/>
      <w:jc w:val="left"/>
    </w:pPr>
    <w:rPr>
      <w:sz w:val="24"/>
      <w:szCs w:val="24"/>
    </w:rPr>
  </w:style>
  <w:style w:type="character" w:styleId="a6">
    <w:name w:val="Hyperlink"/>
    <w:rsid w:val="00FA6F97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356F9F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56F9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356F9F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56F9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dres5">
    <w:name w:val="addres5"/>
    <w:basedOn w:val="a0"/>
    <w:rsid w:val="00263EB6"/>
    <w:rPr>
      <w:vanish w:val="0"/>
      <w:webHidden w:val="0"/>
      <w:specVanish w:val="0"/>
    </w:rPr>
  </w:style>
  <w:style w:type="character" w:styleId="ab">
    <w:name w:val="Strong"/>
    <w:basedOn w:val="a0"/>
    <w:uiPriority w:val="22"/>
    <w:qFormat/>
    <w:rsid w:val="006F7765"/>
    <w:rPr>
      <w:b/>
      <w:bCs/>
    </w:rPr>
  </w:style>
  <w:style w:type="paragraph" w:styleId="ac">
    <w:name w:val="Body Text"/>
    <w:basedOn w:val="a"/>
    <w:link w:val="ad"/>
    <w:rsid w:val="00B256F0"/>
    <w:pPr>
      <w:suppressAutoHyphens/>
      <w:autoSpaceDN w:val="0"/>
      <w:spacing w:line="240" w:lineRule="auto"/>
      <w:jc w:val="center"/>
      <w:textAlignment w:val="baseline"/>
    </w:pPr>
    <w:rPr>
      <w:sz w:val="24"/>
      <w:szCs w:val="24"/>
      <w:lang w:eastAsia="en-US"/>
    </w:rPr>
  </w:style>
  <w:style w:type="character" w:customStyle="1" w:styleId="ad">
    <w:name w:val="Основной текст Знак"/>
    <w:basedOn w:val="a0"/>
    <w:link w:val="ac"/>
    <w:rsid w:val="00B256F0"/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9B16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9B166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D49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e">
    <w:name w:val="Emphasis"/>
    <w:basedOn w:val="a0"/>
    <w:uiPriority w:val="20"/>
    <w:qFormat/>
    <w:rsid w:val="005D49E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uza3school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4</Pages>
  <Words>1198</Words>
  <Characters>6834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 Рузского района</Company>
  <LinksUpToDate>false</LinksUpToDate>
  <CharactersWithSpaces>8016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 АВ</dc:creator>
  <cp:keywords/>
  <dc:description/>
  <cp:lastModifiedBy>Орехова</cp:lastModifiedBy>
  <cp:revision>47</cp:revision>
  <dcterms:created xsi:type="dcterms:W3CDTF">2019-05-24T06:36:00Z</dcterms:created>
  <dcterms:modified xsi:type="dcterms:W3CDTF">2023-07-25T11:15:00Z</dcterms:modified>
</cp:coreProperties>
</file>