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F9" w:rsidRDefault="00D161F9" w:rsidP="00D161F9">
      <w:pPr>
        <w:spacing w:after="0" w:line="240" w:lineRule="auto"/>
        <w:ind w:left="11907" w:right="-31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Приложение №1</w:t>
      </w:r>
    </w:p>
    <w:p w:rsidR="00D161F9" w:rsidRDefault="00D161F9" w:rsidP="00D161F9">
      <w:pPr>
        <w:spacing w:after="0" w:line="240" w:lineRule="auto"/>
        <w:ind w:left="11907" w:right="-314"/>
        <w:rPr>
          <w:rFonts w:ascii="Times New Roman" w:eastAsia="MS Mincho" w:hAnsi="Times New Roman" w:cs="Courier New"/>
          <w:bCs/>
          <w:lang w:eastAsia="ru-RU"/>
        </w:rPr>
      </w:pPr>
      <w:r w:rsidRPr="001D01BA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MS Mincho" w:hAnsi="Times New Roman" w:cs="Courier New"/>
          <w:bCs/>
          <w:lang w:eastAsia="ru-RU"/>
        </w:rPr>
        <w:t xml:space="preserve">постановлению Главы </w:t>
      </w:r>
    </w:p>
    <w:p w:rsidR="00D161F9" w:rsidRDefault="00D161F9" w:rsidP="00D161F9">
      <w:pPr>
        <w:spacing w:after="0" w:line="240" w:lineRule="auto"/>
        <w:ind w:left="11907" w:right="-314"/>
        <w:rPr>
          <w:rFonts w:ascii="Times New Roman" w:eastAsia="MS Mincho" w:hAnsi="Times New Roman" w:cs="Courier New"/>
          <w:bCs/>
          <w:lang w:eastAsia="ru-RU"/>
        </w:rPr>
      </w:pPr>
      <w:r>
        <w:rPr>
          <w:rFonts w:ascii="Times New Roman" w:eastAsia="MS Mincho" w:hAnsi="Times New Roman" w:cs="Courier New"/>
          <w:bCs/>
          <w:lang w:eastAsia="ru-RU"/>
        </w:rPr>
        <w:t>Рузского городского округа</w:t>
      </w:r>
    </w:p>
    <w:p w:rsidR="00D161F9" w:rsidRPr="001D01BA" w:rsidRDefault="00D161F9" w:rsidP="00D161F9">
      <w:pPr>
        <w:spacing w:after="0" w:line="240" w:lineRule="auto"/>
        <w:ind w:left="11907" w:right="-314"/>
        <w:rPr>
          <w:rFonts w:ascii="Times New Roman" w:eastAsia="MS Mincho" w:hAnsi="Times New Roman" w:cs="Courier New"/>
          <w:bCs/>
          <w:lang w:eastAsia="ru-RU"/>
        </w:rPr>
      </w:pPr>
      <w:r>
        <w:rPr>
          <w:rFonts w:ascii="Times New Roman" w:eastAsia="MS Mincho" w:hAnsi="Times New Roman" w:cs="Courier New"/>
          <w:bCs/>
          <w:lang w:eastAsia="ru-RU"/>
        </w:rPr>
        <w:t>от ___________№_</w:t>
      </w:r>
      <w:r>
        <w:rPr>
          <w:rFonts w:ascii="Times New Roman" w:eastAsia="MS Mincho" w:hAnsi="Times New Roman" w:cs="Courier New"/>
          <w:bCs/>
          <w:u w:val="single"/>
          <w:lang w:eastAsia="ru-RU"/>
        </w:rPr>
        <w:t>_____</w:t>
      </w:r>
      <w:r>
        <w:rPr>
          <w:rFonts w:ascii="Times New Roman" w:eastAsia="MS Mincho" w:hAnsi="Times New Roman" w:cs="Courier New"/>
          <w:bCs/>
          <w:lang w:eastAsia="ru-RU"/>
        </w:rPr>
        <w:t>__</w:t>
      </w:r>
    </w:p>
    <w:p w:rsidR="00D161F9" w:rsidRPr="00715A40" w:rsidRDefault="00D161F9" w:rsidP="00D161F9">
      <w:pPr>
        <w:autoSpaceDE w:val="0"/>
        <w:autoSpaceDN w:val="0"/>
        <w:adjustRightInd w:val="0"/>
        <w:spacing w:after="0" w:line="240" w:lineRule="auto"/>
        <w:ind w:right="-10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61F9" w:rsidRDefault="00CB1ED7" w:rsidP="00CB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  <w:bookmarkStart w:id="0" w:name="_GoBack"/>
      <w:bookmarkEnd w:id="0"/>
    </w:p>
    <w:p w:rsidR="00D161F9" w:rsidRDefault="00D161F9" w:rsidP="00D161F9">
      <w:pPr>
        <w:pStyle w:val="ConsPlusNormal"/>
        <w:widowControl/>
        <w:jc w:val="center"/>
        <w:rPr>
          <w:rFonts w:ascii="Times New Roman" w:hAnsi="Times New Roman" w:cs="Times New Roman"/>
          <w:b/>
          <w:sz w:val="20"/>
        </w:rPr>
      </w:pPr>
    </w:p>
    <w:p w:rsidR="00D161F9" w:rsidRPr="00EE3D90" w:rsidRDefault="00D161F9" w:rsidP="00D161F9">
      <w:pPr>
        <w:pStyle w:val="ConsPlusNormal"/>
        <w:widowControl/>
        <w:jc w:val="center"/>
        <w:rPr>
          <w:rFonts w:ascii="Times New Roman" w:hAnsi="Times New Roman" w:cs="Times New Roman"/>
          <w:b/>
          <w:szCs w:val="22"/>
        </w:rPr>
      </w:pPr>
      <w:r w:rsidRPr="00EE3D90">
        <w:rPr>
          <w:rFonts w:ascii="Times New Roman" w:hAnsi="Times New Roman" w:cs="Times New Roman"/>
          <w:b/>
          <w:szCs w:val="22"/>
        </w:rPr>
        <w:t>ПЕРЕЧЕНЬ МЕРОПРИЯТИЙ ПОДПРОГРАММЫ 6</w:t>
      </w:r>
    </w:p>
    <w:p w:rsidR="00D161F9" w:rsidRPr="00EE3D90" w:rsidRDefault="00D161F9" w:rsidP="00D161F9">
      <w:pPr>
        <w:pStyle w:val="ConsPlusNormal"/>
        <w:widowControl/>
        <w:jc w:val="center"/>
        <w:rPr>
          <w:rFonts w:ascii="Times New Roman" w:hAnsi="Times New Roman" w:cs="Times New Roman"/>
          <w:b/>
          <w:szCs w:val="22"/>
        </w:rPr>
      </w:pPr>
      <w:r w:rsidRPr="00EE3D90">
        <w:rPr>
          <w:rFonts w:ascii="Times New Roman" w:hAnsi="Times New Roman" w:cs="Times New Roman"/>
          <w:b/>
          <w:szCs w:val="22"/>
        </w:rPr>
        <w:t>«ОБЕСПЕЧЕНИЕ ПРАВОПОРЯДКА И БЕЗОПАСНОСТИ».</w:t>
      </w:r>
    </w:p>
    <w:p w:rsidR="00D161F9" w:rsidRDefault="00D161F9" w:rsidP="00D161F9">
      <w:pPr>
        <w:pStyle w:val="ConsPlusNormal"/>
        <w:widowControl/>
        <w:rPr>
          <w:rFonts w:ascii="Times New Roman" w:hAnsi="Times New Roman" w:cs="Times New Roman"/>
          <w:b/>
          <w:sz w:val="20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5"/>
        <w:gridCol w:w="1701"/>
        <w:gridCol w:w="1134"/>
        <w:gridCol w:w="993"/>
        <w:gridCol w:w="1215"/>
        <w:gridCol w:w="1134"/>
        <w:gridCol w:w="1134"/>
        <w:gridCol w:w="1134"/>
        <w:gridCol w:w="1134"/>
        <w:gridCol w:w="1336"/>
        <w:gridCol w:w="1418"/>
      </w:tblGrid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1275" w:type="dxa"/>
            <w:vMerge w:val="restart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Объем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финанси-рования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мероприя-тия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в текущем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финансо-вом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году (тыс. руб.) </w:t>
            </w:r>
          </w:p>
        </w:tc>
        <w:tc>
          <w:tcPr>
            <w:tcW w:w="993" w:type="dxa"/>
            <w:vMerge w:val="restart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751" w:type="dxa"/>
            <w:gridSpan w:val="5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Ответствен-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за выполнение мероприятия программы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2015 год</w:t>
            </w:r>
          </w:p>
        </w:tc>
        <w:tc>
          <w:tcPr>
            <w:tcW w:w="1134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2016 год</w:t>
            </w:r>
          </w:p>
        </w:tc>
        <w:tc>
          <w:tcPr>
            <w:tcW w:w="1134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2017 год</w:t>
            </w:r>
          </w:p>
        </w:tc>
        <w:tc>
          <w:tcPr>
            <w:tcW w:w="1134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2018 год</w:t>
            </w:r>
          </w:p>
        </w:tc>
        <w:tc>
          <w:tcPr>
            <w:tcW w:w="1134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2019 год</w:t>
            </w:r>
          </w:p>
        </w:tc>
        <w:tc>
          <w:tcPr>
            <w:tcW w:w="1336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1F9" w:rsidRPr="00830E8E" w:rsidTr="001C6218">
        <w:tc>
          <w:tcPr>
            <w:tcW w:w="567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15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6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161F9" w:rsidRPr="00830E8E" w:rsidTr="001C6218">
        <w:trPr>
          <w:trHeight w:val="240"/>
        </w:trPr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D161F9" w:rsidRPr="00715A40" w:rsidRDefault="00D161F9" w:rsidP="001C62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15A40">
              <w:rPr>
                <w:rFonts w:ascii="Times New Roman" w:hAnsi="Times New Roman" w:cs="Times New Roman"/>
                <w:sz w:val="20"/>
                <w:szCs w:val="20"/>
              </w:rPr>
              <w:t>Повышение степени защищенности социально-значимых объектов и мест с массовым пребыванием людей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7488,4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2250,0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40" w:right="-108"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6600,0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913"/>
        </w:trPr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7488,4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2250,0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40" w:right="-108"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6600,0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D161F9" w:rsidRPr="00830E8E" w:rsidRDefault="00D161F9" w:rsidP="001C62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Выполнение работ по согласованию и установке системы наружного видеонаблюдения с подключением к системе технологического обеспечения </w:t>
            </w:r>
            <w:r w:rsidRPr="00830E8E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региональной общественной безопасности и оперативного управления «Безопасный регион» на учреждениях социальной сферы, подведомственных управлению образования. 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lastRenderedPageBreak/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  <w:lang w:val="en-US"/>
              </w:rPr>
              <w:t>500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40" w:right="-108"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  <w:r w:rsidRPr="00715A40">
              <w:rPr>
                <w:rFonts w:ascii="Times New Roman" w:hAnsi="Times New Roman" w:cs="Times New Roman"/>
                <w:color w:val="000000"/>
                <w:sz w:val="20"/>
              </w:rPr>
              <w:t xml:space="preserve"> администрации РМР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40" w:right="-108"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D161F9" w:rsidRPr="00830E8E" w:rsidRDefault="00D161F9" w:rsidP="001C62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Выполнение работ по согласованию и установке системы наружного видеонаблюдения с подключением к системе технологического обеспечения региональной общественной безопасности и оперативного управления «Безопасный регион» на учреждениях социальной сферы, подведомственных </w:t>
            </w:r>
            <w:r w:rsidRPr="00830E8E">
              <w:rPr>
                <w:rFonts w:ascii="Times New Roman" w:eastAsia="Times New Roman" w:hAnsi="Times New Roman"/>
                <w:sz w:val="20"/>
                <w:szCs w:val="20"/>
              </w:rPr>
              <w:t xml:space="preserve">МКУ РМР «Комитет по физической культуре и спорту». 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МКУ РМР "Комитет по физической культуре и спорту "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3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D161F9" w:rsidRPr="00830E8E" w:rsidRDefault="00D161F9" w:rsidP="001C62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Выполнение работ по согласованию и установке системы наружного видеонаблюдения с </w:t>
            </w:r>
            <w:r w:rsidRPr="00830E8E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подключением к системе технологического обеспечения региональной общественной безопасности и оперативного управления «Безопасный регион» на учреждениях социальной </w:t>
            </w:r>
            <w:proofErr w:type="gramStart"/>
            <w:r w:rsidRPr="00830E8E">
              <w:rPr>
                <w:rFonts w:ascii="Times New Roman" w:hAnsi="Times New Roman"/>
                <w:spacing w:val="-6"/>
                <w:sz w:val="20"/>
                <w:szCs w:val="20"/>
              </w:rPr>
              <w:t>сферы,  подведомственных</w:t>
            </w:r>
            <w:proofErr w:type="gramEnd"/>
            <w:r w:rsidRPr="00830E8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830E8E">
              <w:rPr>
                <w:rFonts w:ascii="Times New Roman" w:eastAsia="Times New Roman" w:hAnsi="Times New Roman"/>
                <w:sz w:val="20"/>
                <w:szCs w:val="20"/>
              </w:rPr>
              <w:t xml:space="preserve">МКУ Рузского муниципального района "Комитет по культуре». 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lastRenderedPageBreak/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40" w:right="-108"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МКУ РМР </w:t>
            </w:r>
            <w:r w:rsidRPr="00715A40">
              <w:rPr>
                <w:rFonts w:ascii="Times New Roman" w:hAnsi="Times New Roman" w:cs="Times New Roman"/>
                <w:sz w:val="20"/>
              </w:rPr>
              <w:br/>
              <w:t>"Комитет по культуре "</w:t>
            </w:r>
            <w:r w:rsidRPr="00715A40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40" w:right="-108"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873"/>
        </w:trPr>
        <w:tc>
          <w:tcPr>
            <w:tcW w:w="567" w:type="dxa"/>
            <w:vMerge w:val="restart"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4: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0E8E">
              <w:rPr>
                <w:rFonts w:ascii="Times New Roman" w:hAnsi="Times New Roman"/>
                <w:spacing w:val="-6"/>
                <w:sz w:val="20"/>
              </w:rPr>
              <w:t>Выполнение работ по согласованию и установке системы наружного видеонаблюдения с подключением к системе технологического обеспечения региональной общественной безопасности и оперативного управления «Безопасный регион» на учреждени</w:t>
            </w:r>
            <w:r>
              <w:rPr>
                <w:rFonts w:ascii="Times New Roman" w:hAnsi="Times New Roman"/>
                <w:spacing w:val="-6"/>
                <w:sz w:val="20"/>
              </w:rPr>
              <w:t>е</w:t>
            </w:r>
            <w:r w:rsidRPr="00830E8E">
              <w:rPr>
                <w:rFonts w:ascii="Times New Roman" w:hAnsi="Times New Roman"/>
                <w:spacing w:val="-6"/>
                <w:sz w:val="20"/>
              </w:rPr>
              <w:t xml:space="preserve"> социальной сферы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МАУ «Центр молодежных программ, развития туризма и информационной политики».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МАУ «Центр молодежных программ, развития туризма и информационной политики».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665"/>
        </w:trPr>
        <w:tc>
          <w:tcPr>
            <w:tcW w:w="567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3"/>
        </w:trPr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1843" w:type="dxa"/>
            <w:vMerge w:val="restart"/>
          </w:tcPr>
          <w:p w:rsidR="00D161F9" w:rsidRPr="00D4582F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5: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spacing w:val="6"/>
                <w:sz w:val="20"/>
              </w:rPr>
              <w:t>Укрепление антитеррористической защищённости объектов социальной сферы подведомственных управлению образования</w:t>
            </w:r>
            <w:r>
              <w:rPr>
                <w:rFonts w:ascii="Times New Roman" w:hAnsi="Times New Roman" w:cs="Times New Roman"/>
                <w:spacing w:val="6"/>
                <w:sz w:val="20"/>
              </w:rPr>
              <w:t xml:space="preserve">. Приобретение, </w:t>
            </w:r>
            <w:r w:rsidRPr="00715A40">
              <w:rPr>
                <w:rFonts w:ascii="Times New Roman" w:hAnsi="Times New Roman" w:cs="Times New Roman"/>
                <w:spacing w:val="6"/>
                <w:sz w:val="20"/>
              </w:rPr>
              <w:t>установка систем контроля</w:t>
            </w:r>
            <w:r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715A40">
              <w:rPr>
                <w:rFonts w:ascii="Times New Roman" w:hAnsi="Times New Roman" w:cs="Times New Roman"/>
                <w:spacing w:val="6"/>
                <w:sz w:val="20"/>
              </w:rPr>
              <w:t>доступом</w:t>
            </w:r>
            <w:r>
              <w:rPr>
                <w:rFonts w:ascii="Times New Roman" w:hAnsi="Times New Roman" w:cs="Times New Roman"/>
                <w:spacing w:val="6"/>
                <w:sz w:val="20"/>
              </w:rPr>
              <w:t xml:space="preserve">, программного обеспечения с внесением данных в систему контроля доступом. 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10560,0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1360,0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  <w:r w:rsidRPr="00715A40">
              <w:rPr>
                <w:rFonts w:ascii="Times New Roman" w:hAnsi="Times New Roman" w:cs="Times New Roman"/>
                <w:color w:val="000000"/>
                <w:sz w:val="20"/>
              </w:rPr>
              <w:t xml:space="preserve"> администрации РМР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2"/>
        </w:trPr>
        <w:tc>
          <w:tcPr>
            <w:tcW w:w="567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10560,0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1360,0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3"/>
        </w:trPr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843" w:type="dxa"/>
            <w:vMerge w:val="restart"/>
          </w:tcPr>
          <w:p w:rsidR="00D161F9" w:rsidRPr="00D4582F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6:</w:t>
            </w:r>
          </w:p>
          <w:p w:rsidR="00D161F9" w:rsidRPr="00830E8E" w:rsidRDefault="00D161F9" w:rsidP="001C62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pacing w:val="6"/>
                <w:sz w:val="20"/>
                <w:szCs w:val="20"/>
              </w:rPr>
              <w:t>Укрепление антитеррористической защищённости учреждений социальной сферы подведомствен-</w:t>
            </w:r>
            <w:proofErr w:type="spellStart"/>
            <w:r w:rsidRPr="00830E8E">
              <w:rPr>
                <w:rFonts w:ascii="Times New Roman" w:hAnsi="Times New Roman"/>
                <w:spacing w:val="6"/>
                <w:sz w:val="20"/>
                <w:szCs w:val="20"/>
              </w:rPr>
              <w:t>ных</w:t>
            </w:r>
            <w:proofErr w:type="spellEnd"/>
            <w:r w:rsidRPr="00830E8E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МКУ РМР</w:t>
            </w:r>
            <w:r w:rsidRPr="00830E8E">
              <w:rPr>
                <w:rFonts w:ascii="Times New Roman" w:hAnsi="Times New Roman"/>
                <w:sz w:val="20"/>
                <w:szCs w:val="20"/>
              </w:rPr>
              <w:br/>
              <w:t>"Комитет по культуре</w:t>
            </w:r>
            <w:r w:rsidRPr="00830E8E">
              <w:rPr>
                <w:rFonts w:ascii="Times New Roman" w:hAnsi="Times New Roman"/>
                <w:spacing w:val="6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158,4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158,4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40" w:right="-108"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МКУ РМР </w:t>
            </w:r>
            <w:r w:rsidRPr="00715A40">
              <w:rPr>
                <w:rFonts w:ascii="Times New Roman" w:hAnsi="Times New Roman" w:cs="Times New Roman"/>
                <w:sz w:val="20"/>
              </w:rPr>
              <w:br/>
              <w:t>"Комитет по культуре "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2"/>
        </w:trPr>
        <w:tc>
          <w:tcPr>
            <w:tcW w:w="567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158,4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158,4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left="-140" w:right="-108"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3"/>
        </w:trPr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7:</w:t>
            </w:r>
          </w:p>
          <w:p w:rsidR="00D161F9" w:rsidRPr="00830E8E" w:rsidRDefault="00D161F9" w:rsidP="001C62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pacing w:val="6"/>
                <w:sz w:val="20"/>
                <w:szCs w:val="20"/>
              </w:rPr>
              <w:t>Укрепление антитеррористической защищённости учреждений социальной сферы подведомствен-</w:t>
            </w:r>
            <w:proofErr w:type="spellStart"/>
            <w:r w:rsidRPr="00830E8E">
              <w:rPr>
                <w:rFonts w:ascii="Times New Roman" w:hAnsi="Times New Roman"/>
                <w:spacing w:val="6"/>
                <w:sz w:val="20"/>
                <w:szCs w:val="20"/>
              </w:rPr>
              <w:t>ных</w:t>
            </w:r>
            <w:proofErr w:type="spellEnd"/>
            <w:r w:rsidRPr="00830E8E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МКУ РМР</w:t>
            </w:r>
            <w:r w:rsidRPr="00830E8E">
              <w:rPr>
                <w:rFonts w:ascii="Times New Roman" w:hAnsi="Times New Roman"/>
                <w:sz w:val="20"/>
                <w:szCs w:val="20"/>
              </w:rPr>
              <w:br/>
              <w:t xml:space="preserve">"Комитет по </w:t>
            </w:r>
            <w:r w:rsidRPr="00830E8E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культуре и спорту</w:t>
            </w:r>
            <w:r w:rsidRPr="00830E8E">
              <w:rPr>
                <w:rFonts w:ascii="Times New Roman" w:hAnsi="Times New Roman"/>
                <w:spacing w:val="6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lastRenderedPageBreak/>
              <w:t>2015-2019</w:t>
            </w:r>
          </w:p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МКУ РМР "Комитет по физической культуре и спорту "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2"/>
        </w:trPr>
        <w:tc>
          <w:tcPr>
            <w:tcW w:w="567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Задача 2</w:t>
            </w:r>
          </w:p>
          <w:p w:rsidR="00D161F9" w:rsidRPr="00715A40" w:rsidRDefault="00D161F9" w:rsidP="001C621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40">
              <w:rPr>
                <w:rFonts w:ascii="Times New Roman" w:hAnsi="Times New Roman" w:cs="Times New Roman"/>
                <w:sz w:val="20"/>
                <w:szCs w:val="20"/>
              </w:rPr>
              <w:t>Снижение уровня подростковой (молодежной) преступности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740,0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740,0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318"/>
        </w:trPr>
        <w:tc>
          <w:tcPr>
            <w:tcW w:w="567" w:type="dxa"/>
            <w:vMerge w:val="restart"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</w:tcPr>
          <w:p w:rsidR="00D161F9" w:rsidRPr="00830E8E" w:rsidRDefault="00D161F9" w:rsidP="001C62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Мероприятие 1</w:t>
            </w:r>
          </w:p>
          <w:p w:rsidR="00D161F9" w:rsidRPr="00830E8E" w:rsidRDefault="00D161F9" w:rsidP="001C62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pacing w:val="10"/>
                <w:sz w:val="20"/>
                <w:szCs w:val="20"/>
              </w:rPr>
              <w:t>Оплата кредиторской задолженности за организацию проведения форума профилактики преступлений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trike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МКУ РМР "Комитет по физической культуре и спорту "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2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spacing w:val="10"/>
                <w:sz w:val="20"/>
              </w:rPr>
              <w:t>Оплата кредиторской задолженности за аренду помещений для проведения форума профилактики преступлений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МКУ РМР "Комитет по физической культуре и спорту»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3</w:t>
            </w:r>
          </w:p>
          <w:p w:rsidR="00D161F9" w:rsidRPr="00830E8E" w:rsidRDefault="00D161F9" w:rsidP="001C6218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pacing w:val="10"/>
                <w:sz w:val="20"/>
                <w:szCs w:val="20"/>
              </w:rPr>
              <w:t>Проведения форума «Профилактика преступлений»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МКУ РМР "Комитет по физической культуре и спорту "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4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spacing w:val="-4"/>
                <w:sz w:val="20"/>
              </w:rPr>
              <w:t xml:space="preserve">Проведение молодежного мероприятия по </w:t>
            </w:r>
            <w:r w:rsidRPr="00715A40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профилактике преступлений и правонарушений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lastRenderedPageBreak/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МКУ РМР</w:t>
            </w:r>
            <w:r w:rsidRPr="00715A40">
              <w:rPr>
                <w:rFonts w:ascii="Times New Roman" w:hAnsi="Times New Roman" w:cs="Times New Roman"/>
                <w:sz w:val="20"/>
              </w:rPr>
              <w:br/>
              <w:t>"Комитет по культуре"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Средства бюджета Рузского </w:t>
            </w:r>
            <w:r w:rsidRPr="00715A40"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5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Изготовление печатной продукции (листовок, рекомендаций) по предупреждению совершения преступных деяний.  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vMerge w:val="restart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МАУ</w:t>
            </w:r>
          </w:p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«Центр молодежных программ, развития туризма и информационной политики»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6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Размещение баннеров на  рекламных щитах (антиалкогольной, антинаркотической, антитеррористической и антиэкстремистской тематики, а также  по профилактике  совершения преступлений и других правонарушений).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vMerge w:val="restart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МАУ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«Центр молодежных программ, развития туризма и информационной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715A40">
              <w:rPr>
                <w:rFonts w:ascii="Times New Roman" w:hAnsi="Times New Roman" w:cs="Times New Roman"/>
                <w:sz w:val="20"/>
              </w:rPr>
              <w:t>олитики»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7</w:t>
            </w:r>
          </w:p>
          <w:p w:rsidR="00D161F9" w:rsidRPr="00830E8E" w:rsidRDefault="00D161F9" w:rsidP="001C62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pacing w:val="10"/>
                <w:sz w:val="20"/>
                <w:szCs w:val="20"/>
              </w:rPr>
              <w:t>Проведение конкурса,  «Юный друг полиции», а также участие в областном конкурсе.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pStyle w:val="ac"/>
            </w:pPr>
            <w:r w:rsidRPr="00830E8E">
              <w:t>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15A40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РМР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pStyle w:val="ac"/>
            </w:pPr>
            <w:r w:rsidRPr="00830E8E">
              <w:t>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Задача 3</w:t>
            </w:r>
          </w:p>
          <w:p w:rsidR="00D161F9" w:rsidRPr="00715A40" w:rsidRDefault="00D161F9" w:rsidP="001C621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уровня преступлений, раскрытых с применением технических средств,   за счет внедрения современных средств наблюдения и оповещения о правонарушениях,  обеспечение оперативного принятия решений в целях обеспечения правопорядка и безопасности граждан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lastRenderedPageBreak/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2587,0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2600,3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4140"/>
        </w:trPr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2587,0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2600,3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lastRenderedPageBreak/>
              <w:t>3.1.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Установка и обслуживание систем видеонаблюдения на дорогах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4400,3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2587,0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Отдел территориальной  безопасности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15A40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РМР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938"/>
        </w:trPr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4400,3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2587,0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15A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2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eastAsia="Calibri" w:hAnsi="Times New Roman" w:cs="Times New Roman"/>
                <w:sz w:val="20"/>
                <w:lang w:eastAsia="en-US"/>
              </w:rPr>
              <w:t>Погашение кредиторской задолженности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2587,0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2587,0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Отдел территориальной  безопасности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15A40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РМР</w:t>
            </w:r>
          </w:p>
        </w:tc>
        <w:tc>
          <w:tcPr>
            <w:tcW w:w="1418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2587,0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2587,0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Отдел территориальной  безопасности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15A40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РМР</w:t>
            </w:r>
          </w:p>
        </w:tc>
        <w:tc>
          <w:tcPr>
            <w:tcW w:w="1418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3"/>
        </w:trPr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 4</w:t>
            </w:r>
          </w:p>
          <w:p w:rsidR="00D161F9" w:rsidRPr="00A15C14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сегмента системы «Безопасный регион»</w:t>
            </w:r>
          </w:p>
          <w:p w:rsidR="00D161F9" w:rsidRPr="00D40C22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lastRenderedPageBreak/>
              <w:t>2015-2019</w:t>
            </w: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2"/>
        </w:trPr>
        <w:tc>
          <w:tcPr>
            <w:tcW w:w="567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2950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3"/>
        </w:trPr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4.1.</w:t>
            </w:r>
          </w:p>
        </w:tc>
        <w:tc>
          <w:tcPr>
            <w:tcW w:w="1843" w:type="dxa"/>
            <w:vMerge w:val="restart"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:rsidR="00D161F9" w:rsidRPr="00F2642C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и установка сервера «Безопасный регион»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информационного обеспечения МУП РМР «ЦОХД ОМСУ РМР»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2"/>
        </w:trPr>
        <w:tc>
          <w:tcPr>
            <w:tcW w:w="567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3"/>
        </w:trPr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843" w:type="dxa"/>
            <w:vMerge w:val="restart"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Мероприятие 2</w:t>
            </w:r>
          </w:p>
          <w:p w:rsidR="00D161F9" w:rsidRPr="00F2642C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Обслуживание сервера «Безопасный регион» и оплата каналов связи.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информационного обеспечения МУП РМР «ЦОХД ОМСУ РМР»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232"/>
        </w:trPr>
        <w:tc>
          <w:tcPr>
            <w:tcW w:w="567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0E8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345"/>
        </w:trPr>
        <w:tc>
          <w:tcPr>
            <w:tcW w:w="567" w:type="dxa"/>
            <w:vMerge w:val="restart"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1843" w:type="dxa"/>
            <w:vMerge w:val="restart"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Мероприятие 3</w:t>
            </w:r>
          </w:p>
          <w:p w:rsidR="00D161F9" w:rsidRPr="000906CB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CB">
              <w:rPr>
                <w:rFonts w:ascii="Times New Roman" w:hAnsi="Times New Roman" w:cs="Times New Roman"/>
                <w:sz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</w:rPr>
              <w:t xml:space="preserve">комплектующих для поддержания </w:t>
            </w:r>
            <w:r w:rsidRPr="00830E8E">
              <w:rPr>
                <w:rFonts w:ascii="Times New Roman" w:hAnsi="Times New Roman"/>
                <w:spacing w:val="-6"/>
                <w:sz w:val="20"/>
              </w:rPr>
              <w:t>систем</w:t>
            </w:r>
            <w:r>
              <w:rPr>
                <w:rFonts w:ascii="Times New Roman" w:hAnsi="Times New Roman"/>
                <w:spacing w:val="-6"/>
                <w:sz w:val="20"/>
              </w:rPr>
              <w:t>ы</w:t>
            </w:r>
            <w:r w:rsidRPr="00830E8E">
              <w:rPr>
                <w:rFonts w:ascii="Times New Roman" w:hAnsi="Times New Roman"/>
                <w:spacing w:val="-6"/>
                <w:sz w:val="20"/>
              </w:rPr>
              <w:t xml:space="preserve"> технологического обеспечения региональной общественной безопасности и оперативного управления «Безопасный регион»</w:t>
            </w:r>
            <w:r>
              <w:rPr>
                <w:rFonts w:ascii="Times New Roman" w:hAnsi="Times New Roman"/>
                <w:spacing w:val="-6"/>
                <w:sz w:val="20"/>
              </w:rPr>
              <w:t>.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Отдел территориальной  безопасности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15A40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РМР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345"/>
        </w:trPr>
        <w:tc>
          <w:tcPr>
            <w:tcW w:w="567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61F9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715A4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Повышение мер по охране общественного порядка и обеспечению общественной безопасности в </w:t>
            </w:r>
            <w:r w:rsidRPr="00715A40">
              <w:rPr>
                <w:rFonts w:ascii="Times New Roman" w:hAnsi="Times New Roman" w:cs="Times New Roman"/>
                <w:sz w:val="20"/>
              </w:rPr>
              <w:lastRenderedPageBreak/>
              <w:t>целях увеличения уровня раскрываемости преступлений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lastRenderedPageBreak/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Отдел территориальной  безопасности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15A40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РМР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Pr="00715A40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Содействие ОМВД России по Рузскому району в создании фонда служебного жилья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Отдел территориальной  безопасности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15A40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РМР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715A40">
              <w:rPr>
                <w:rFonts w:ascii="Times New Roman" w:hAnsi="Times New Roman" w:cs="Times New Roman"/>
                <w:sz w:val="20"/>
              </w:rPr>
              <w:t>.2.</w:t>
            </w:r>
          </w:p>
        </w:tc>
        <w:tc>
          <w:tcPr>
            <w:tcW w:w="1843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Мероприятие 2</w:t>
            </w:r>
          </w:p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Организация установки подъездных видеокамер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vMerge w:val="restart"/>
          </w:tcPr>
          <w:p w:rsidR="00D161F9" w:rsidRPr="00830E8E" w:rsidRDefault="00D161F9" w:rsidP="001C6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2015-2019</w:t>
            </w:r>
          </w:p>
          <w:p w:rsidR="00D161F9" w:rsidRPr="00715A40" w:rsidRDefault="00D161F9" w:rsidP="001C6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 xml:space="preserve">Отдел территориальной  безопасности </w:t>
            </w:r>
            <w:proofErr w:type="spellStart"/>
            <w:r w:rsidRPr="00715A40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15A40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15A40">
              <w:rPr>
                <w:rFonts w:ascii="Times New Roman" w:hAnsi="Times New Roman" w:cs="Times New Roman"/>
                <w:sz w:val="20"/>
              </w:rPr>
              <w:t xml:space="preserve"> РМР</w:t>
            </w:r>
          </w:p>
        </w:tc>
        <w:tc>
          <w:tcPr>
            <w:tcW w:w="1418" w:type="dxa"/>
            <w:vMerge w:val="restart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1F9" w:rsidRPr="00830E8E" w:rsidRDefault="00D161F9" w:rsidP="001C6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A40">
              <w:rPr>
                <w:rFonts w:ascii="Times New Roman" w:hAnsi="Times New Roman" w:cs="Times New Roman"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sz w:val="20"/>
                <w:szCs w:val="20"/>
              </w:rPr>
            </w:pPr>
            <w:r w:rsidRPr="00830E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rPr>
          <w:trHeight w:val="309"/>
        </w:trPr>
        <w:tc>
          <w:tcPr>
            <w:tcW w:w="567" w:type="dxa"/>
          </w:tcPr>
          <w:p w:rsidR="00D161F9" w:rsidRPr="00830E8E" w:rsidRDefault="00D161F9" w:rsidP="001C62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61F9" w:rsidRPr="00830E8E" w:rsidRDefault="00D161F9" w:rsidP="001C62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61F9" w:rsidRPr="00830E8E" w:rsidRDefault="00D161F9" w:rsidP="001C62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265,7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10245,4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4910,3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7970,0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7970,0</w:t>
            </w:r>
          </w:p>
        </w:tc>
        <w:tc>
          <w:tcPr>
            <w:tcW w:w="1336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1F9" w:rsidRPr="00830E8E" w:rsidTr="001C6218">
        <w:tc>
          <w:tcPr>
            <w:tcW w:w="567" w:type="dxa"/>
          </w:tcPr>
          <w:p w:rsidR="00D161F9" w:rsidRPr="00830E8E" w:rsidRDefault="00D161F9" w:rsidP="001C62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61F9" w:rsidRPr="00830E8E" w:rsidRDefault="00D161F9" w:rsidP="001C62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61F9" w:rsidRPr="00830E8E" w:rsidRDefault="00D161F9" w:rsidP="001C62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5A40">
              <w:rPr>
                <w:rFonts w:ascii="Times New Roman" w:hAnsi="Times New Roman" w:cs="Times New Roman"/>
                <w:b/>
                <w:sz w:val="20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993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265,7</w:t>
            </w:r>
          </w:p>
        </w:tc>
        <w:tc>
          <w:tcPr>
            <w:tcW w:w="1215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10245,4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4910,3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7970,0</w:t>
            </w:r>
          </w:p>
        </w:tc>
        <w:tc>
          <w:tcPr>
            <w:tcW w:w="1134" w:type="dxa"/>
          </w:tcPr>
          <w:p w:rsidR="00D161F9" w:rsidRPr="00830E8E" w:rsidRDefault="00D161F9" w:rsidP="001C62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8E">
              <w:rPr>
                <w:rFonts w:ascii="Times New Roman" w:hAnsi="Times New Roman"/>
                <w:b/>
                <w:sz w:val="20"/>
                <w:szCs w:val="20"/>
              </w:rPr>
              <w:t>7970,0</w:t>
            </w:r>
          </w:p>
        </w:tc>
        <w:tc>
          <w:tcPr>
            <w:tcW w:w="1336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161F9" w:rsidRPr="00715A40" w:rsidRDefault="00D161F9" w:rsidP="001C6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61F9" w:rsidRPr="00715A40" w:rsidRDefault="00D161F9" w:rsidP="00D161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F9" w:rsidRDefault="00D161F9" w:rsidP="00D161F9">
      <w:pPr>
        <w:pStyle w:val="ConsPlusNormal"/>
        <w:widowControl/>
        <w:jc w:val="center"/>
        <w:rPr>
          <w:rFonts w:ascii="Times New Roman" w:hAnsi="Times New Roman" w:cs="Times New Roman"/>
          <w:b/>
          <w:sz w:val="20"/>
        </w:rPr>
      </w:pPr>
    </w:p>
    <w:p w:rsidR="00D161F9" w:rsidRPr="00715A40" w:rsidRDefault="00D161F9" w:rsidP="00D161F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161F9" w:rsidRPr="00715A40" w:rsidRDefault="00D161F9" w:rsidP="00D161F9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10773" w:right="-10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1F9" w:rsidRPr="00127EA4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7EA4">
        <w:rPr>
          <w:rFonts w:ascii="Times New Roman" w:hAnsi="Times New Roman"/>
          <w:b/>
        </w:rPr>
        <w:t>ОБОСНОВАНИЕ ФИНАНСОВЫХ РЕСУРСОВ, НЕОБХОДИМЫХ ДЛЯ РЕАЛИЗАЦИИ МЕРОПРИЯТИЙ ПОДПРОГРАММЫ 6</w:t>
      </w:r>
    </w:p>
    <w:p w:rsidR="00D161F9" w:rsidRPr="00127EA4" w:rsidRDefault="00D161F9" w:rsidP="00D1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7EA4">
        <w:rPr>
          <w:rFonts w:ascii="Times New Roman" w:hAnsi="Times New Roman"/>
          <w:b/>
        </w:rPr>
        <w:t>«ОБЕСПЕЧЕНИЕ ПРАВОПОРЯДКА И БЕЗОПАСНОСТИ».</w:t>
      </w:r>
    </w:p>
    <w:p w:rsidR="00D161F9" w:rsidRDefault="00D161F9" w:rsidP="00D161F9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132"/>
        <w:gridCol w:w="4144"/>
        <w:gridCol w:w="2913"/>
        <w:gridCol w:w="2904"/>
      </w:tblGrid>
      <w:tr w:rsidR="00D161F9" w:rsidRPr="00830E8E" w:rsidTr="001C6218"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d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4373F">
              <w:rPr>
                <w:b/>
                <w:sz w:val="20"/>
                <w:szCs w:val="20"/>
              </w:rPr>
              <w:t>Подпрограмма 6</w:t>
            </w:r>
            <w:r w:rsidRPr="0074373F">
              <w:rPr>
                <w:sz w:val="20"/>
                <w:szCs w:val="20"/>
              </w:rPr>
              <w:t xml:space="preserve"> «Обеспечение правопорядка и безопасности».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Всего: 41265,7 тыс. руб., в т. ч. по годам: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2015 – 10245,4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2016 – 4910,3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2017 – 10170,0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2018 – 7970,0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7970,0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b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</w:p>
          <w:p w:rsidR="00D161F9" w:rsidRPr="0074373F" w:rsidRDefault="00D161F9" w:rsidP="001C6218">
            <w:pPr>
              <w:pStyle w:val="ab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sz w:val="20"/>
                <w:szCs w:val="20"/>
              </w:rPr>
              <w:t>Повышение степени защищенности социально-значимых объектов и мест с массовым пребыванием людей</w:t>
            </w:r>
          </w:p>
          <w:p w:rsidR="00D161F9" w:rsidRPr="0074373F" w:rsidRDefault="00D161F9" w:rsidP="001C6218">
            <w:pPr>
              <w:pStyle w:val="ab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Основание: Федеральный закон от 06.10.2003 №131-ФЗ «Об общих принципах организации местного самоуправления в Российской Федерации», Федеральный закон от 06.03.2006 №35-ФЗ «О противодействии терроризму», поручение Председателя Правительства Российской Федерации Д.А. Медведева от 27.08.2014 года по итогам совещания о готовности системы образования к началу 2014 – 2015 учебного года, решения межведомственных комиссий Московской области (АТК, КС).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Всего:30588,4 тыс. руб.</w:t>
            </w:r>
            <w:proofErr w:type="gramStart"/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в</w:t>
            </w:r>
            <w:proofErr w:type="gramEnd"/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ч. по годам: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7488,4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2250,0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7650,0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6600,0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6600,0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</w:rPr>
              <w:t>Мероприятие 1: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Выполнение работ по согласованию и установке системы наружного видеонаблюдения с подключением к системе технологического обеспечения региональной общественной безопасности и оперативного управления «Безопасный регион» на учреждениях социальной сферы, подведомственных управлению образования.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Расчёт произведён исходя из локальных смет (расчётов работ по установке систем видеонаблюдения на объектах социальной сферы Рузского муниципального района в 201</w:t>
            </w:r>
            <w:r w:rsidR="009A4B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году). 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Установка (расширение) систем видеонаблюдения на объектах образования: МБОУ «Космодемьянская СОШ», МБОУ «Дороховская СОШ», МБОУ «Тучковская СОШ №1», МБОУ «Тучковская СОШ №3», МАОУ «Первый Рузский казачий кадетский корпус»,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Кожинская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Беляногорская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Лидинская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ООШ», МБОУ «Богородская ООШ»,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Старорузская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«Нестеровский лицей», МБОУ 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Нововолковская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ООШ», МБОУ «Колюбакинская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Орешковская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«СОШ №2 г. Рузы»,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Сытьковская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«СОШ №3 г. Рузы», </w:t>
            </w:r>
          </w:p>
          <w:p w:rsidR="00D161F9" w:rsidRPr="0074373F" w:rsidRDefault="00D161F9" w:rsidP="001D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МБДОУ «Детский сад №1», МБДОУ «Детский сад №2», МБДОУ «Детский сад №3», МБДОУ «Детский сад №4», </w:t>
            </w:r>
            <w:r w:rsidR="001D7833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МБОУ «Детский сад №5», 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МБДОУ «Детский сад №6», МБДОУ «Детский сад №9», МБДОУ «Детский сад №10», МБДОУ «Детский сад №11», МБДОУ «Детский сад №12», МБДОУ «Детский сад №15», МБДОУ «Детский сад №18», МБДОУ «Детский сад №19», МБДОУ «Детский сад №20», МБДОУ «Детский сад №21», МБДОУ «Детский сад №22», МБДОУ «Детский сад №23», МБДОУ «Детский сад №25»,</w:t>
            </w:r>
            <w:r w:rsidR="001D7833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МБДОУ «Детский сад №29», 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МБДОУ «Детский сад №31», МБДОУ «Детский сад №33», МБДОУ «Детский сад №39», МБДОУ «Детский сад №40», МБДОУ «Детский сад №41», МБДОУ «Детский сад №42»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Всего: 18000,0 тыс. руб.</w:t>
            </w:r>
            <w:proofErr w:type="gramStart"/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в</w:t>
            </w:r>
            <w:proofErr w:type="gramEnd"/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ч. по годам: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5600,0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300,0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5500,0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3300,0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3300,0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</w:rPr>
              <w:lastRenderedPageBreak/>
              <w:t>Мероприятие 2: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Выполнение работ по согласованию и установке системы наружного видеонаблюдения с подключением к системе технологического обеспечения региональной общественной безопасности и оперативного управления «Безопасный регион» на учреждениях социальной сферы, подведомственных 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РМР "Комитет по физической культуре и спорту "</w:t>
            </w:r>
            <w:r w:rsidRPr="0074373F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9A4B93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9A4B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Расчёт произведён исходя из локальных смет (расчётов работ по установке систем видеонаблюдения на объектах социальной сферы Рузского муниципального района в 201</w:t>
            </w:r>
            <w:r w:rsidR="001C6218" w:rsidRPr="009A4B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A4B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году)</w:t>
            </w:r>
          </w:p>
          <w:p w:rsidR="00D161F9" w:rsidRPr="009A4B93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9A4B93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Установка (расширение) систем видеонаблюдения на объектах: </w:t>
            </w:r>
          </w:p>
          <w:p w:rsidR="00D161F9" w:rsidRPr="0074373F" w:rsidRDefault="009A4B93" w:rsidP="009A4B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B93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СК «Руза», </w:t>
            </w:r>
            <w:r w:rsidR="00D161F9" w:rsidRPr="009A4B93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МБУ </w:t>
            </w:r>
            <w:r w:rsidRPr="009A4B93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Рузского городского округа «Спортивная школа Руза»</w:t>
            </w:r>
            <w:r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.</w:t>
            </w:r>
            <w:r w:rsidR="00D161F9" w:rsidRPr="009A4B93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620,0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270,0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350,0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0,0 тыс. руб.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>Мероприятие 3: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Выполнение работ по согласованию и установке системы наружного </w:t>
            </w:r>
            <w:r w:rsidRPr="0074373F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видеонаблюдения с подключением к системе технологического обеспечения региональной общественной безопасности и оперативного управления «Безопасный регион» на учреждениях социальной сферы, подведомственных 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Рузского муниципального района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«Комитет по культуре»</w:t>
            </w:r>
            <w:r w:rsidRPr="0074373F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 Рузского муниципального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Расчёт произведён исходя из локальных смет (расчётов работ по установке систем видеонаблюдения на объектах социальной 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сферы Рузского муниципального района в 201</w:t>
            </w:r>
            <w:r w:rsidR="001C6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году)</w:t>
            </w:r>
          </w:p>
          <w:p w:rsidR="00D161F9" w:rsidRPr="0074373F" w:rsidRDefault="00D161F9" w:rsidP="003C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 xml:space="preserve">Установка 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(расширение) систем видеонаблюдения на объектах культуры: МБОУ ДОД «Колюбакинская детская художественная школа», МБОУ ДОД «Колюбакинская детская художественная школа» (филиал в 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п.Тучково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), МБО ДО «Тучковская детская музыкальная школа»,</w:t>
            </w:r>
            <w:r w:rsid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МБО ДО «Рузская детская музыкальная школа»,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МБОУ ДОД ДХШ «Ружаночка», МБУК «Рузская районная 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библиотека».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Всего: 1200,0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100,0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200,0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2017 – 300,0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300,0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300,0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ind w:hanging="9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</w:rPr>
              <w:lastRenderedPageBreak/>
              <w:t>Мероприятие 4:</w:t>
            </w:r>
          </w:p>
          <w:p w:rsidR="00D161F9" w:rsidRPr="0074373F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4373F">
              <w:rPr>
                <w:rFonts w:ascii="Times New Roman" w:hAnsi="Times New Roman" w:cs="Times New Roman"/>
                <w:spacing w:val="-6"/>
                <w:sz w:val="20"/>
              </w:rPr>
              <w:t>Выполнение работ по согласованию и установке системы наружного видеонаблюдения с подключением к системе технологического обеспечения региональной общественной безопасности и оперативного управления «Безопасный регион» на учреждение социальной сферы МАУ «Центр молодежных программ, развития туризма и информационной политики».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Расчёт произведён исходя из локальных смет (расчётов работ по установке систем видеонаблюдения на объекте </w:t>
            </w:r>
            <w:r w:rsidRPr="0074373F">
              <w:rPr>
                <w:rFonts w:ascii="Times New Roman" w:hAnsi="Times New Roman"/>
                <w:spacing w:val="-6"/>
                <w:sz w:val="20"/>
                <w:szCs w:val="20"/>
              </w:rPr>
              <w:t>социальной сферы МАУ «Центр молодежных программ, развития туризма и информационной политики».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50,0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50,0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ind w:hanging="9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</w:rPr>
              <w:t>Мероприятие 5:</w:t>
            </w:r>
          </w:p>
          <w:p w:rsidR="00D161F9" w:rsidRPr="0074373F" w:rsidRDefault="00D161F9" w:rsidP="001C62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4373F">
              <w:rPr>
                <w:rFonts w:ascii="Times New Roman" w:hAnsi="Times New Roman" w:cs="Times New Roman"/>
                <w:spacing w:val="6"/>
                <w:sz w:val="20"/>
              </w:rPr>
              <w:t xml:space="preserve">Укрепление антитеррористической защищённости объектов социальной сферы подведомственных управлению образования. Приобретение, установка систем контроля доступом, программного обеспечения с внесением данных в систему контроля доступом.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произведен исходя из локальных сметных расчетов стоимости</w:t>
            </w:r>
            <w:r w:rsidRPr="0074373F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t>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t>Установка (ремонт, замена) ограждения на объектах образования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: МБДОУ «Детский сад №6», МБДОУ «Детский сад №20», МБДОУ «Детский сад №</w:t>
            </w:r>
            <w:r w:rsidR="009D707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5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», МБДОУ «Детский сад №31», МБДОУ «Детский сад №12», МБДОУ «Детский сад №22», МБДОУ «Детский сад №18», МБДОУ «Детский сад №10», МБДОУ «Детский сад №21», МБДОУ «Детский сад №15»</w:t>
            </w:r>
            <w:r w:rsidR="001C6218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, МБОУ «</w:t>
            </w:r>
            <w:proofErr w:type="spellStart"/>
            <w:r w:rsidR="001C6218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Нововолковская</w:t>
            </w:r>
            <w:proofErr w:type="spellEnd"/>
            <w:r w:rsidR="001C6218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ООШ»</w:t>
            </w:r>
            <w:r w:rsidR="009D707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, РСШ №2.</w:t>
            </w:r>
          </w:p>
          <w:p w:rsidR="00D161F9" w:rsidRPr="0074373F" w:rsidRDefault="00D161F9" w:rsidP="001C6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t>Оборудование освещения на объектах образования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Старорузская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Беляногорская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Лидинская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ООШ», МБОУ «Космодемьянская СОШ», МБОУ «Богородская ООШ»,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Нововолковская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ООШ»,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Сытьковская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«СОШ №2 г. Рузы», МБОУ «СОШ №3 г. Рузы», МБОУ «Колюбакинская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Кожинская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МБДОУ «Детский сад №42», МБДОУ «Детский сад №20», МБДОУ «Детский сад №4», МБДОУ «Детский сад №23», МБДОУ «Детский сад №2» МБДОУ «Детский сад №3».</w:t>
            </w:r>
          </w:p>
          <w:p w:rsidR="00D161F9" w:rsidRPr="0074373F" w:rsidRDefault="00D161F9" w:rsidP="001C6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t>Установка систем контроля управления доступом (турникетов) на объектах образования:</w:t>
            </w:r>
          </w:p>
          <w:p w:rsidR="00D161F9" w:rsidRPr="0074373F" w:rsidRDefault="00D161F9" w:rsidP="009D70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МАОУ «Гимназия №1  г. Рузы», МБОУ «Тучковская СОШ №3», МБОУ «Нестеровский лицей», МАОО «СОШ №3 г. Рузы», МБОУ «Тучковская СОШ №1», МБОУ «Тучковская СОШ №2», МБОУ «Колюбакинская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Кожинская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Беляногорская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Лидинская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ООШ», МБОУ «Богородская ООШ», МБОУ «Космодемьянская СОШ», МБОУ «Дороховская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Старорузская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МАОУ «Первый Рузский казачий кадетский корпус», МБОУ «Покровская СОШ»,  МБОУ «Никольская СОШ»,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Орешковская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ООШ»,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Нововолковская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ООШ», МБОУ «</w:t>
            </w:r>
            <w:proofErr w:type="spellStart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Сытьковская</w:t>
            </w:r>
            <w:proofErr w:type="spellEnd"/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СОШ», МБДОУ «Детский сад №1», МБДОУ «Детский сад №2», МБДОУ «Детский сад №25», МБДОУ «Детский сад №29», МБДОУ «Детский сад №</w:t>
            </w:r>
            <w:r w:rsidR="001C6218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5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», МБДОУ «Детский сад №31», </w:t>
            </w:r>
            <w:r w:rsidR="009D707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БДОУ «Детский сад №33», МБДОУ «Детский сад №39», МБДОУ «Детский сад №40», МБДОУ «Детский сад №41», МБДОУ «Детский сад №42», МБДОУ «Детский сад №3», МБДОУ «Детский сад №4», МБДОУ «Детский сад №6», МБДОУ «Детский сад №9», МБДОУ «Детский сад №10», МБДОУ «Детский сад №11», МБДОУ «Детский сад 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lastRenderedPageBreak/>
              <w:t>№12», МБДОУ «Детский сад №15», МБДОУ «Детский сад №18», МБДОУ «Детский сад №19», МБДОУ «Детский сад №20», МБДОУ «Детский сад №21», МБДОУ «Детский сад №22», МБДОУ «Детский сад №23».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lastRenderedPageBreak/>
              <w:t>Всего: 10560,0 тыс. руб., в том числе:</w:t>
            </w:r>
          </w:p>
          <w:p w:rsidR="00D161F9" w:rsidRPr="0074373F" w:rsidRDefault="00D161F9" w:rsidP="001C62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 xml:space="preserve"> 2015 – 1360,0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2016 – 1400,0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2017 – 1800,0,0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2018 – 3000,00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2019 – 3000,0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ind w:hanging="9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lastRenderedPageBreak/>
              <w:t xml:space="preserve">Мероприятие 6: </w:t>
            </w: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Укрепление антитеррористической защищённости объектов социальной сферы подведомственных МКУ РМР «Комитет по культуре». Приобретение, установка систем контроля доступом, программного обеспечения с внесением данных в систему контроля доступом.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3C5AC2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</w:pPr>
            <w:r w:rsidRPr="003C5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произведен исходя из локальных сметных расчетов стоимости</w:t>
            </w:r>
            <w:r w:rsidRPr="003C5AC2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t>:</w:t>
            </w:r>
          </w:p>
          <w:p w:rsidR="00D161F9" w:rsidRPr="003C5AC2" w:rsidRDefault="00D161F9" w:rsidP="001C6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</w:pPr>
            <w:r w:rsidRPr="003C5AC2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t>Установка ограждения на объектах культуры:</w:t>
            </w:r>
          </w:p>
          <w:p w:rsidR="00D161F9" w:rsidRPr="003C5AC2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МБО ДО «Тучковская детская музыкальная школа», </w:t>
            </w:r>
            <w:r w:rsidR="003C5AC2" w:rsidRP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МБО ДО «Колюбакинская детская художественная школа»,</w:t>
            </w:r>
            <w:r w:rsid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МБО ДО «Колюбакинская детская художественная школа» (филиал в п. Тучково), МБОУ ДОД ДХШ «Ружаночка»</w:t>
            </w:r>
            <w:r w:rsid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, МБУК РМР «Рузская районная </w:t>
            </w:r>
            <w:proofErr w:type="spellStart"/>
            <w:r w:rsid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библиотека», МБО ДО «Рузская детская музыкальная школа».</w:t>
            </w:r>
          </w:p>
          <w:p w:rsidR="00D161F9" w:rsidRPr="003C5AC2" w:rsidRDefault="00D161F9" w:rsidP="001C6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</w:pPr>
            <w:r w:rsidRPr="003C5AC2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t xml:space="preserve">Оборудование освещения на объектах культуры: </w:t>
            </w:r>
          </w:p>
          <w:p w:rsidR="003C5AC2" w:rsidRPr="003C5AC2" w:rsidRDefault="003C5AC2" w:rsidP="003C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МБО ДО «Тучковская детская музыкальная школа», МБО ДО «Колюбакинская детская художественная школа»,</w:t>
            </w:r>
            <w:r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МБО ДО «Колюбакинская детская художественная школа» (филиал в п. Тучково), МБОУ ДОД ДХШ «Ружаночка»</w:t>
            </w:r>
            <w:r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, МБУК РМР «Рузская районная </w:t>
            </w:r>
            <w:proofErr w:type="spellStart"/>
            <w:r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библиотека», МБО ДО «Рузская детская музыкальная школа».</w:t>
            </w:r>
          </w:p>
          <w:p w:rsidR="00D161F9" w:rsidRPr="003C5AC2" w:rsidRDefault="00D161F9" w:rsidP="001C6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</w:pPr>
            <w:r w:rsidRPr="003C5AC2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t>Установка систем контроля управления доступом на объектах культуры:</w:t>
            </w:r>
          </w:p>
          <w:p w:rsidR="003C5AC2" w:rsidRPr="003C5AC2" w:rsidRDefault="003C5AC2" w:rsidP="003C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МБО ДО «Тучковская детская музыкальная школа», МБО ДО «Колюбакинская детская художественная школа»,</w:t>
            </w:r>
            <w:r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3C5AC2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МБО ДО «Колюбакинская детская художественная школа» (филиал в п. Тучково), МБОУ ДОД ДХШ «Ружаночка»</w:t>
            </w:r>
            <w:r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, МБУК РМР «Рузская районная </w:t>
            </w:r>
            <w:proofErr w:type="spellStart"/>
            <w:r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библиотека», МБО ДО «Рузская детская музыкальная школа».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Всего 158,4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2015 – 158,4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2017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ind w:hanging="9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6"/>
                <w:sz w:val="20"/>
                <w:szCs w:val="20"/>
                <w:lang w:eastAsia="ru-RU"/>
              </w:rPr>
              <w:t>Мероприятие 7: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lastRenderedPageBreak/>
              <w:t xml:space="preserve">Укрепление антитеррористической защищённости объектов социальной сферы подведомственных МКУ РМР «Комитет по физической культуре и спорту». Приобретение, установка систем контроля доступом, программного обеспечения с внесением данных в систему контроля доступом.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Бюджет Рузского муниципального 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Расчет произведен исходя из локальных сметных расчетов стоимости мероприятий.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Всего 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lastRenderedPageBreak/>
              <w:t>2015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2017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hAnsi="Times New Roman"/>
                <w:sz w:val="20"/>
                <w:szCs w:val="20"/>
              </w:rPr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ind w:hanging="9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Задача 2. </w:t>
            </w:r>
          </w:p>
          <w:p w:rsidR="00D161F9" w:rsidRPr="0074373F" w:rsidRDefault="00D161F9" w:rsidP="001C6218">
            <w:pPr>
              <w:pStyle w:val="ab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sz w:val="20"/>
                <w:szCs w:val="20"/>
              </w:rPr>
              <w:t>Снижение уровня подростковой (молодежной) преступности.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Основание: Федеральный закон от 06.10.2003 №131-ФЗ «Об общих принципах организации местного самоуправления в Российской Федерации», решения межведомственных комиссий Московской области (АНК, КС).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740,0тыс.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170,0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60,0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170,0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170,0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170,0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>Мероприятие 1: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>Оплата кредиторской задолженности за организацию проведения форума профилактики преступлений.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</w:pP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произведён исходя из сметной стоимости мероприятий.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20,0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20,0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>Мероприятие 2: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>Оплата кредиторской задолженности за аренду помещений для проведения форума профилактики преступлений.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произведён исходя из сметной стоимости мероприятий.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30,0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30,0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>Мероприятие 3: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>Проведение форума «Профилактика преступлений».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</w:pP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E1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произведен исходя из сметной стоимости проведения аналогичного мероприятия в 201</w:t>
            </w:r>
            <w:r w:rsidR="00E17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120,0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30,0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30,0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30,0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30,0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>Мероприятие 4: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Проведение молодежного мероприятия по профилактике преступлений и правонарушений.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Бюджет Рузского муниципального 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E17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Расчет произведен исходя из сметной стоимости проведения аналогичного 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201</w:t>
            </w:r>
            <w:r w:rsidR="00E17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Всего: 80,0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2015 – 20,0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20,0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20,0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20,0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lastRenderedPageBreak/>
              <w:t>Мероприятие 5: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Изготовление печатной продукции (листовок, рекомендаций) по предупреждению совершения преступных деяний. 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E17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произведён на осуществление ежегодного выпуска печатной продукции     (600 экз.), исходя из сметной стоимости памяток по противодействию коррупции, выпущенных в  201</w:t>
            </w:r>
            <w:r w:rsidR="00E17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(300 экз. - 10 тыс. руб.).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80,0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20,0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20,0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20,0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20,0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>Мероприятие 6: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Размещение баннеров на  рекламных щитах (антиалкогольной, антинаркотической, антитеррористической и антиэкстремистской тематики, а также  по профилактике  совершения преступлений и других правонарушений).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E17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Расчёт на оплату (изготовление, монтаж и демонтаж) 3-х баннеров ежегодно, исходя из фактической стоимости изготовления в 201</w:t>
            </w:r>
            <w:r w:rsidR="00E17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4-х баннеров (51.8 тыс. руб.), а также в 2013 году 3-х баннеров (50 тыс. руб.) без учёта монтажных работ</w:t>
            </w:r>
            <w:r w:rsidRPr="007437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200,0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50,0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50,0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50,0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50,0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>Мероприятие 7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>Проведение конкурса «Юный друг полиции», а также участие в областном конкурсе.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E17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произведен исходя из сметной стоимости проведения аналогичного мероприятия в 201</w:t>
            </w:r>
            <w:r w:rsidR="00E17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210,0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30,0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30,0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50,0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50,0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50,0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b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3. </w:t>
            </w:r>
          </w:p>
          <w:p w:rsidR="00D161F9" w:rsidRPr="0074373F" w:rsidRDefault="00D161F9" w:rsidP="001C6218">
            <w:pPr>
              <w:pStyle w:val="ab"/>
              <w:ind w:right="-75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sz w:val="20"/>
                <w:szCs w:val="20"/>
              </w:rPr>
              <w:t>Увеличение уровня преступлений, раскрытых с применением технических средств,   за счет внедрения современных средств наблюдения и оповещения о правонарушениях,  обеспечение оперативного принятия решений в целях обеспечения правопорядка и безопасности граждан.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Основание: Федеральный закон от 06.10.2003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Всего: 6987,3 тыс. руб.,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в том числе: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2015 –  2587,0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2016 – 2600,3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2017 – 600,0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2018 – 600,0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600,0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rPr>
                <w:b/>
              </w:rPr>
              <w:lastRenderedPageBreak/>
              <w:t>Мероприятие 1</w:t>
            </w:r>
            <w:r w:rsidRPr="0074373F">
              <w:t>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 xml:space="preserve">Установка и обслуживание систем видеонаблюдения на дорогах.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Обслуживание включает оплату потребляемой электроэнергии, интернет трафика, восстановление работоспособности видеокамер составляет 48,0 тыс. руб. в месяц.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Всего: 4400,3 тыс. руб.,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в том числе: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2015 –2587,0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2016 – 13,3тыс.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2017 – 600,0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2018 – 600,0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2019 – 600,0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rPr>
                <w:b/>
              </w:rPr>
              <w:t>Мероприятие 2</w:t>
            </w:r>
            <w:r w:rsidRPr="0074373F">
              <w:t>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Погашение кредиторской задолженности.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Расчет проведен исходя из сметной стоимости на установку 17 постов видеонаблюдения по 153,0 тыс. на каждый пост.</w:t>
            </w:r>
          </w:p>
          <w:p w:rsidR="00D161F9" w:rsidRPr="0074373F" w:rsidRDefault="00D161F9" w:rsidP="001C6218">
            <w:pPr>
              <w:pStyle w:val="ac"/>
            </w:pP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Всего: 2587,0 тыс. руб.,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в том числе: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2015 –0,0тыс.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2016 – 2587,0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2017 – 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2018 – 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b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4. </w:t>
            </w:r>
          </w:p>
          <w:p w:rsidR="00D161F9" w:rsidRPr="0074373F" w:rsidRDefault="00D161F9" w:rsidP="001C6218">
            <w:pPr>
              <w:pStyle w:val="ConsPlusCell"/>
              <w:rPr>
                <w:rFonts w:ascii="Times New Roman" w:hAnsi="Times New Roman" w:cs="Times New Roman"/>
              </w:rPr>
            </w:pPr>
            <w:r w:rsidRPr="0074373F">
              <w:rPr>
                <w:rFonts w:ascii="Times New Roman" w:hAnsi="Times New Roman" w:cs="Times New Roman"/>
              </w:rPr>
              <w:t>Построение сегмента системы «Безопасный регион»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Всего: 2950,0 тыс. руб.,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в том числе: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2015 –0,0тыс.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2016 - 0,0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2017 – 1750,0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2018 – 600,0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600,0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b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установка сервера «Безопасный регион».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E17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проведен исходя из сметной стоимости на установку 1 сервера, согласно тех</w:t>
            </w:r>
            <w:r w:rsidR="00E17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нического 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</w:t>
            </w:r>
            <w:r w:rsidR="00E17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Всего: 1500,0 тыс. руб., в том числе: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2015 –0,0тыс.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2016 - 0,0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2017 – 1</w:t>
            </w:r>
            <w:r w:rsidR="0093182D">
              <w:t xml:space="preserve"> </w:t>
            </w:r>
            <w:r w:rsidRPr="0074373F">
              <w:t>500,0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2018 – 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b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2:</w:t>
            </w:r>
          </w:p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сервера «Безопасный регион» и оплата каналов связи.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проведен исходя из сметной стоимости на оплату интернет трафика.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Всего: 1300,0 тыс. руб., в том числе: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2015 –0,0тыс.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2016 - 0,0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2017 – 100,0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2018 – 600,0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2019 – 600,0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b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3:</w:t>
            </w:r>
          </w:p>
          <w:p w:rsidR="00D161F9" w:rsidRPr="0074373F" w:rsidRDefault="00D161F9" w:rsidP="001C621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комплектующих для поддержания системы </w:t>
            </w:r>
            <w:r w:rsidRPr="0074373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технологического обеспечения региональной общественной безопасности и </w:t>
            </w:r>
            <w:r w:rsidRPr="0074373F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оперативного управления «Безопасный регион»</w:t>
            </w:r>
            <w:r w:rsidRPr="007437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pStyle w:val="ac"/>
            </w:pPr>
            <w:r w:rsidRPr="0074373F">
              <w:t>Всего: 150,0 тыс. руб., в том числе: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2015 –0,0тыс.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2016 - 0,0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2017 – 150,0 тыс. руб.</w:t>
            </w:r>
          </w:p>
          <w:p w:rsidR="00D161F9" w:rsidRPr="0074373F" w:rsidRDefault="00D161F9" w:rsidP="001C6218">
            <w:pPr>
              <w:pStyle w:val="ac"/>
            </w:pPr>
            <w:r w:rsidRPr="0074373F"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hAnsi="Times New Roman"/>
                <w:sz w:val="20"/>
                <w:szCs w:val="20"/>
                <w:lang w:eastAsia="ru-RU"/>
              </w:rPr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ab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Задача 5. </w:t>
            </w:r>
          </w:p>
          <w:p w:rsidR="00D161F9" w:rsidRPr="0074373F" w:rsidRDefault="00D161F9" w:rsidP="001C6218">
            <w:pPr>
              <w:pStyle w:val="ConsPlusCell"/>
              <w:rPr>
                <w:rFonts w:ascii="Times New Roman" w:hAnsi="Times New Roman" w:cs="Times New Roman"/>
              </w:rPr>
            </w:pPr>
            <w:r w:rsidRPr="0074373F">
              <w:rPr>
                <w:rFonts w:ascii="Times New Roman" w:hAnsi="Times New Roman" w:cs="Times New Roman"/>
              </w:rPr>
              <w:t>Повышение мер по охране общественного порядка и обеспечению общественной безопасности в целях увеличения уровня раскрываемости преступлений.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Основание: Федеральный закон от 06.10.2003 №131-ФЗ «Об общих принципах организации местного самоуправления в Российской Федерации», решения межведомственных комиссий Московской области</w:t>
            </w: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4373F">
              <w:rPr>
                <w:rFonts w:ascii="Times New Roman" w:hAnsi="Times New Roman" w:cs="Times New Roman"/>
                <w:b/>
              </w:rPr>
              <w:t>Мероприятие 1:</w:t>
            </w:r>
          </w:p>
          <w:p w:rsidR="00D161F9" w:rsidRPr="0074373F" w:rsidRDefault="00D161F9" w:rsidP="001C6218">
            <w:pPr>
              <w:pStyle w:val="ConsPlusCell"/>
              <w:rPr>
                <w:rFonts w:ascii="Times New Roman" w:hAnsi="Times New Roman" w:cs="Times New Roman"/>
              </w:rPr>
            </w:pPr>
            <w:r w:rsidRPr="0074373F">
              <w:rPr>
                <w:rFonts w:ascii="Times New Roman" w:hAnsi="Times New Roman" w:cs="Times New Roman"/>
              </w:rPr>
              <w:t xml:space="preserve">Содействие ОМВД РФ по Рузскому району в создании фонда служебного жилья. 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61F9" w:rsidRPr="00830E8E" w:rsidTr="001C6218">
        <w:trPr>
          <w:trHeight w:val="342"/>
        </w:trPr>
        <w:tc>
          <w:tcPr>
            <w:tcW w:w="2693" w:type="dxa"/>
            <w:shd w:val="clear" w:color="auto" w:fill="auto"/>
          </w:tcPr>
          <w:p w:rsidR="00D161F9" w:rsidRPr="0074373F" w:rsidRDefault="00D161F9" w:rsidP="001C621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4373F">
              <w:rPr>
                <w:rFonts w:ascii="Times New Roman" w:hAnsi="Times New Roman" w:cs="Times New Roman"/>
                <w:b/>
              </w:rPr>
              <w:t>Мероприятие 2:</w:t>
            </w:r>
          </w:p>
          <w:p w:rsidR="00D161F9" w:rsidRPr="0074373F" w:rsidRDefault="00D161F9" w:rsidP="001C6218">
            <w:pPr>
              <w:pStyle w:val="ConsPlusCell"/>
              <w:rPr>
                <w:rFonts w:ascii="Times New Roman" w:hAnsi="Times New Roman" w:cs="Times New Roman"/>
              </w:rPr>
            </w:pPr>
            <w:r w:rsidRPr="0074373F">
              <w:rPr>
                <w:rFonts w:ascii="Times New Roman" w:hAnsi="Times New Roman" w:cs="Times New Roman"/>
              </w:rPr>
              <w:t>Организация установки подъездных видеокамер.</w:t>
            </w:r>
          </w:p>
        </w:tc>
        <w:tc>
          <w:tcPr>
            <w:tcW w:w="2132" w:type="dxa"/>
            <w:shd w:val="clear" w:color="auto" w:fill="auto"/>
          </w:tcPr>
          <w:p w:rsidR="00D161F9" w:rsidRPr="0074373F" w:rsidRDefault="00D161F9" w:rsidP="001C6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Рузского муниципального  района</w:t>
            </w:r>
          </w:p>
        </w:tc>
        <w:tc>
          <w:tcPr>
            <w:tcW w:w="414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0,0 тыс. руб.,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0,0 тыс. руб.</w:t>
            </w:r>
          </w:p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0,0 тыс. руб.</w:t>
            </w:r>
          </w:p>
        </w:tc>
        <w:tc>
          <w:tcPr>
            <w:tcW w:w="2904" w:type="dxa"/>
            <w:shd w:val="clear" w:color="auto" w:fill="auto"/>
          </w:tcPr>
          <w:p w:rsidR="00D161F9" w:rsidRPr="0074373F" w:rsidRDefault="00D161F9" w:rsidP="001C62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61F9" w:rsidRDefault="00D161F9" w:rsidP="00D161F9">
      <w:pPr>
        <w:spacing w:after="0" w:line="240" w:lineRule="auto"/>
        <w:ind w:left="11907" w:right="-314"/>
        <w:rPr>
          <w:rFonts w:ascii="Times New Roman" w:eastAsia="Times New Roman" w:hAnsi="Times New Roman"/>
          <w:lang w:eastAsia="ru-RU"/>
        </w:rPr>
      </w:pPr>
    </w:p>
    <w:p w:rsidR="00D161F9" w:rsidRDefault="00D161F9" w:rsidP="00D161F9">
      <w:pPr>
        <w:spacing w:after="0" w:line="240" w:lineRule="auto"/>
        <w:ind w:left="11907" w:right="-314"/>
        <w:rPr>
          <w:rFonts w:ascii="Times New Roman" w:eastAsia="Times New Roman" w:hAnsi="Times New Roman"/>
          <w:lang w:eastAsia="ru-RU"/>
        </w:rPr>
      </w:pPr>
    </w:p>
    <w:p w:rsidR="00D161F9" w:rsidRDefault="00D161F9" w:rsidP="00D161F9">
      <w:pPr>
        <w:spacing w:after="0" w:line="240" w:lineRule="auto"/>
        <w:ind w:left="11907" w:right="-314"/>
        <w:rPr>
          <w:rFonts w:ascii="Times New Roman" w:eastAsia="Times New Roman" w:hAnsi="Times New Roman"/>
          <w:lang w:eastAsia="ru-RU"/>
        </w:rPr>
      </w:pPr>
    </w:p>
    <w:p w:rsidR="00D161F9" w:rsidRDefault="00D161F9" w:rsidP="00D161F9">
      <w:pPr>
        <w:spacing w:after="0" w:line="240" w:lineRule="auto"/>
        <w:ind w:left="11907" w:right="-314"/>
        <w:rPr>
          <w:rFonts w:ascii="Times New Roman" w:eastAsia="Times New Roman" w:hAnsi="Times New Roman"/>
          <w:lang w:eastAsia="ru-RU"/>
        </w:rPr>
      </w:pPr>
    </w:p>
    <w:p w:rsidR="00D161F9" w:rsidRDefault="00D161F9" w:rsidP="00D161F9">
      <w:pPr>
        <w:spacing w:after="0" w:line="240" w:lineRule="auto"/>
        <w:ind w:left="11907" w:right="-314"/>
        <w:rPr>
          <w:rFonts w:ascii="Times New Roman" w:eastAsia="Times New Roman" w:hAnsi="Times New Roman"/>
          <w:lang w:eastAsia="ru-RU"/>
        </w:rPr>
      </w:pPr>
    </w:p>
    <w:p w:rsidR="00D161F9" w:rsidRDefault="00D161F9" w:rsidP="00D161F9">
      <w:pPr>
        <w:spacing w:after="0" w:line="240" w:lineRule="auto"/>
        <w:ind w:left="11907" w:right="-314"/>
        <w:rPr>
          <w:rFonts w:ascii="Times New Roman" w:eastAsia="Times New Roman" w:hAnsi="Times New Roman"/>
          <w:lang w:eastAsia="ru-RU"/>
        </w:rPr>
      </w:pPr>
    </w:p>
    <w:p w:rsidR="00BA5C37" w:rsidRDefault="00BA5C37"/>
    <w:sectPr w:rsidR="00BA5C37" w:rsidSect="00D161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741"/>
    <w:multiLevelType w:val="hybridMultilevel"/>
    <w:tmpl w:val="0A34C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A22"/>
    <w:multiLevelType w:val="hybridMultilevel"/>
    <w:tmpl w:val="1570C920"/>
    <w:lvl w:ilvl="0" w:tplc="87844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D6EB4"/>
    <w:multiLevelType w:val="hybridMultilevel"/>
    <w:tmpl w:val="52609B02"/>
    <w:lvl w:ilvl="0" w:tplc="6316B6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806827"/>
    <w:multiLevelType w:val="hybridMultilevel"/>
    <w:tmpl w:val="4B0EC886"/>
    <w:lvl w:ilvl="0" w:tplc="E7CC1CA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 w15:restartNumberingAfterBreak="0">
    <w:nsid w:val="0E89499B"/>
    <w:multiLevelType w:val="hybridMultilevel"/>
    <w:tmpl w:val="B5C0057A"/>
    <w:lvl w:ilvl="0" w:tplc="BF7208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ED64BEA"/>
    <w:multiLevelType w:val="hybridMultilevel"/>
    <w:tmpl w:val="174E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19E9"/>
    <w:multiLevelType w:val="hybridMultilevel"/>
    <w:tmpl w:val="A04AC68A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 w15:restartNumberingAfterBreak="0">
    <w:nsid w:val="0FAD0594"/>
    <w:multiLevelType w:val="hybridMultilevel"/>
    <w:tmpl w:val="F9ACE11A"/>
    <w:lvl w:ilvl="0" w:tplc="B7A6EA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7765198">
      <w:start w:val="1"/>
      <w:numFmt w:val="decimal"/>
      <w:lvlText w:val="%2."/>
      <w:lvlJc w:val="left"/>
      <w:pPr>
        <w:ind w:left="11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1F221E2"/>
    <w:multiLevelType w:val="multilevel"/>
    <w:tmpl w:val="20DE3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DB5ECD"/>
    <w:multiLevelType w:val="hybridMultilevel"/>
    <w:tmpl w:val="2670F418"/>
    <w:lvl w:ilvl="0" w:tplc="D8FA7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E65895"/>
    <w:multiLevelType w:val="hybridMultilevel"/>
    <w:tmpl w:val="CC822708"/>
    <w:lvl w:ilvl="0" w:tplc="00C01F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E690A550">
      <w:start w:val="1"/>
      <w:numFmt w:val="decimal"/>
      <w:lvlText w:val="%2."/>
      <w:lvlJc w:val="left"/>
      <w:pPr>
        <w:ind w:left="1594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EAD7E82"/>
    <w:multiLevelType w:val="hybridMultilevel"/>
    <w:tmpl w:val="5D166C28"/>
    <w:lvl w:ilvl="0" w:tplc="64D6BF24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2" w15:restartNumberingAfterBreak="0">
    <w:nsid w:val="21742559"/>
    <w:multiLevelType w:val="multilevel"/>
    <w:tmpl w:val="0C4AC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23047D70"/>
    <w:multiLevelType w:val="multilevel"/>
    <w:tmpl w:val="6AF49B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ind w:left="11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2520"/>
      </w:pPr>
      <w:rPr>
        <w:rFonts w:hint="default"/>
      </w:rPr>
    </w:lvl>
  </w:abstractNum>
  <w:abstractNum w:abstractNumId="14" w15:restartNumberingAfterBreak="0">
    <w:nsid w:val="280F0D24"/>
    <w:multiLevelType w:val="hybridMultilevel"/>
    <w:tmpl w:val="C2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A1DFB"/>
    <w:multiLevelType w:val="hybridMultilevel"/>
    <w:tmpl w:val="0A604A9C"/>
    <w:lvl w:ilvl="0" w:tplc="D19276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8DE1474"/>
    <w:multiLevelType w:val="multilevel"/>
    <w:tmpl w:val="B426A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674EE3"/>
    <w:multiLevelType w:val="hybridMultilevel"/>
    <w:tmpl w:val="733E7682"/>
    <w:lvl w:ilvl="0" w:tplc="94DA026E">
      <w:start w:val="1"/>
      <w:numFmt w:val="decimal"/>
      <w:lvlText w:val="%1."/>
      <w:lvlJc w:val="left"/>
      <w:pPr>
        <w:ind w:left="1959" w:hanging="12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  <w:rPr>
        <w:rFonts w:cs="Times New Roman"/>
      </w:rPr>
    </w:lvl>
  </w:abstractNum>
  <w:abstractNum w:abstractNumId="18" w15:restartNumberingAfterBreak="0">
    <w:nsid w:val="2DC1095F"/>
    <w:multiLevelType w:val="hybridMultilevel"/>
    <w:tmpl w:val="1C2E97C6"/>
    <w:lvl w:ilvl="0" w:tplc="889A1F9C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010C08"/>
    <w:multiLevelType w:val="hybridMultilevel"/>
    <w:tmpl w:val="733E7682"/>
    <w:lvl w:ilvl="0" w:tplc="94DA026E">
      <w:start w:val="1"/>
      <w:numFmt w:val="decimal"/>
      <w:lvlText w:val="%1."/>
      <w:lvlJc w:val="left"/>
      <w:pPr>
        <w:ind w:left="1959" w:hanging="12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  <w:rPr>
        <w:rFonts w:cs="Times New Roman"/>
      </w:rPr>
    </w:lvl>
  </w:abstractNum>
  <w:abstractNum w:abstractNumId="20" w15:restartNumberingAfterBreak="0">
    <w:nsid w:val="3BA27943"/>
    <w:multiLevelType w:val="hybridMultilevel"/>
    <w:tmpl w:val="284424FA"/>
    <w:lvl w:ilvl="0" w:tplc="E63C0C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F2CAA"/>
    <w:multiLevelType w:val="hybridMultilevel"/>
    <w:tmpl w:val="7ED08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7541DC2"/>
    <w:multiLevelType w:val="hybridMultilevel"/>
    <w:tmpl w:val="BE54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22960"/>
    <w:multiLevelType w:val="hybridMultilevel"/>
    <w:tmpl w:val="7778D1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5719"/>
    <w:multiLevelType w:val="multilevel"/>
    <w:tmpl w:val="32CC2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D7D6AC3"/>
    <w:multiLevelType w:val="hybridMultilevel"/>
    <w:tmpl w:val="5BCE4A8A"/>
    <w:lvl w:ilvl="0" w:tplc="2BE2C948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26" w15:restartNumberingAfterBreak="0">
    <w:nsid w:val="506042DB"/>
    <w:multiLevelType w:val="hybridMultilevel"/>
    <w:tmpl w:val="3FF64EB0"/>
    <w:lvl w:ilvl="0" w:tplc="8B1EA4F2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 w15:restartNumberingAfterBreak="0">
    <w:nsid w:val="52461110"/>
    <w:multiLevelType w:val="hybridMultilevel"/>
    <w:tmpl w:val="B00660BE"/>
    <w:lvl w:ilvl="0" w:tplc="5B089AD0">
      <w:start w:val="1"/>
      <w:numFmt w:val="decimal"/>
      <w:lvlText w:val="%1."/>
      <w:lvlJc w:val="left"/>
      <w:pPr>
        <w:ind w:left="1489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 w15:restartNumberingAfterBreak="0">
    <w:nsid w:val="529D14C5"/>
    <w:multiLevelType w:val="hybridMultilevel"/>
    <w:tmpl w:val="1CFEBE1E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9" w15:restartNumberingAfterBreak="0">
    <w:nsid w:val="58062C76"/>
    <w:multiLevelType w:val="hybridMultilevel"/>
    <w:tmpl w:val="5E58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40E1"/>
    <w:multiLevelType w:val="hybridMultilevel"/>
    <w:tmpl w:val="C5FAA208"/>
    <w:lvl w:ilvl="0" w:tplc="A3F8FECE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10B22F8"/>
    <w:multiLevelType w:val="hybridMultilevel"/>
    <w:tmpl w:val="14B22E40"/>
    <w:lvl w:ilvl="0" w:tplc="2D4E5D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615A0DCB"/>
    <w:multiLevelType w:val="hybridMultilevel"/>
    <w:tmpl w:val="A038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47ECD"/>
    <w:multiLevelType w:val="multilevel"/>
    <w:tmpl w:val="20DE3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21911BE"/>
    <w:multiLevelType w:val="hybridMultilevel"/>
    <w:tmpl w:val="9B5CA4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7A152E"/>
    <w:multiLevelType w:val="hybridMultilevel"/>
    <w:tmpl w:val="733E7682"/>
    <w:lvl w:ilvl="0" w:tplc="94DA026E">
      <w:start w:val="1"/>
      <w:numFmt w:val="decimal"/>
      <w:lvlText w:val="%1."/>
      <w:lvlJc w:val="left"/>
      <w:pPr>
        <w:ind w:left="1959" w:hanging="12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  <w:rPr>
        <w:rFonts w:cs="Times New Roman"/>
      </w:rPr>
    </w:lvl>
  </w:abstractNum>
  <w:abstractNum w:abstractNumId="36" w15:restartNumberingAfterBreak="0">
    <w:nsid w:val="66F33E67"/>
    <w:multiLevelType w:val="multilevel"/>
    <w:tmpl w:val="6EC2867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eastAsia="Times New Roman"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eastAsia="Times New Roman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eastAsia="Times New Roman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eastAsia="Times New Roman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eastAsia="Times New Roman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eastAsia="Times New Roman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  <w:sz w:val="18"/>
      </w:rPr>
    </w:lvl>
  </w:abstractNum>
  <w:abstractNum w:abstractNumId="37" w15:restartNumberingAfterBreak="0">
    <w:nsid w:val="71C61B66"/>
    <w:multiLevelType w:val="hybridMultilevel"/>
    <w:tmpl w:val="9F64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124E4"/>
    <w:multiLevelType w:val="hybridMultilevel"/>
    <w:tmpl w:val="8B8A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15A86"/>
    <w:multiLevelType w:val="hybridMultilevel"/>
    <w:tmpl w:val="CC1601C6"/>
    <w:lvl w:ilvl="0" w:tplc="15C6950E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0" w15:restartNumberingAfterBreak="0">
    <w:nsid w:val="7F1764C9"/>
    <w:multiLevelType w:val="hybridMultilevel"/>
    <w:tmpl w:val="F466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4"/>
  </w:num>
  <w:num w:numId="4">
    <w:abstractNumId w:val="20"/>
  </w:num>
  <w:num w:numId="5">
    <w:abstractNumId w:val="13"/>
  </w:num>
  <w:num w:numId="6">
    <w:abstractNumId w:val="25"/>
  </w:num>
  <w:num w:numId="7">
    <w:abstractNumId w:val="31"/>
  </w:num>
  <w:num w:numId="8">
    <w:abstractNumId w:val="30"/>
  </w:num>
  <w:num w:numId="9">
    <w:abstractNumId w:val="15"/>
  </w:num>
  <w:num w:numId="10">
    <w:abstractNumId w:val="2"/>
  </w:num>
  <w:num w:numId="11">
    <w:abstractNumId w:val="16"/>
  </w:num>
  <w:num w:numId="12">
    <w:abstractNumId w:val="36"/>
  </w:num>
  <w:num w:numId="13">
    <w:abstractNumId w:val="8"/>
  </w:num>
  <w:num w:numId="14">
    <w:abstractNumId w:val="39"/>
  </w:num>
  <w:num w:numId="15">
    <w:abstractNumId w:val="12"/>
  </w:num>
  <w:num w:numId="16">
    <w:abstractNumId w:val="24"/>
  </w:num>
  <w:num w:numId="17">
    <w:abstractNumId w:val="26"/>
  </w:num>
  <w:num w:numId="18">
    <w:abstractNumId w:val="11"/>
  </w:num>
  <w:num w:numId="19">
    <w:abstractNumId w:val="33"/>
  </w:num>
  <w:num w:numId="20">
    <w:abstractNumId w:val="4"/>
  </w:num>
  <w:num w:numId="21">
    <w:abstractNumId w:val="3"/>
  </w:num>
  <w:num w:numId="22">
    <w:abstractNumId w:val="6"/>
  </w:num>
  <w:num w:numId="23">
    <w:abstractNumId w:val="40"/>
  </w:num>
  <w:num w:numId="24">
    <w:abstractNumId w:val="0"/>
  </w:num>
  <w:num w:numId="25">
    <w:abstractNumId w:val="23"/>
  </w:num>
  <w:num w:numId="26">
    <w:abstractNumId w:val="17"/>
  </w:num>
  <w:num w:numId="27">
    <w:abstractNumId w:val="19"/>
  </w:num>
  <w:num w:numId="28">
    <w:abstractNumId w:val="35"/>
  </w:num>
  <w:num w:numId="29">
    <w:abstractNumId w:val="1"/>
  </w:num>
  <w:num w:numId="30">
    <w:abstractNumId w:val="38"/>
  </w:num>
  <w:num w:numId="31">
    <w:abstractNumId w:val="22"/>
  </w:num>
  <w:num w:numId="32">
    <w:abstractNumId w:val="27"/>
  </w:num>
  <w:num w:numId="33">
    <w:abstractNumId w:val="18"/>
  </w:num>
  <w:num w:numId="34">
    <w:abstractNumId w:val="7"/>
  </w:num>
  <w:num w:numId="35">
    <w:abstractNumId w:val="10"/>
  </w:num>
  <w:num w:numId="36">
    <w:abstractNumId w:val="9"/>
  </w:num>
  <w:num w:numId="37">
    <w:abstractNumId w:val="37"/>
  </w:num>
  <w:num w:numId="38">
    <w:abstractNumId w:val="14"/>
  </w:num>
  <w:num w:numId="39">
    <w:abstractNumId w:val="32"/>
  </w:num>
  <w:num w:numId="40">
    <w:abstractNumId w:val="5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60"/>
    <w:rsid w:val="00092390"/>
    <w:rsid w:val="001C6218"/>
    <w:rsid w:val="001D7833"/>
    <w:rsid w:val="003C5AC2"/>
    <w:rsid w:val="003F2760"/>
    <w:rsid w:val="007D1E16"/>
    <w:rsid w:val="0093182D"/>
    <w:rsid w:val="009A4B93"/>
    <w:rsid w:val="009D7072"/>
    <w:rsid w:val="00BA5C37"/>
    <w:rsid w:val="00CB1ED7"/>
    <w:rsid w:val="00D161F9"/>
    <w:rsid w:val="00E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682E"/>
  <w15:chartTrackingRefBased/>
  <w15:docId w15:val="{F56D0A0D-3837-4645-8C9F-0A494A41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F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61F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D16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6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6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6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6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6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6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3">
    <w:name w:val="Основной текст_"/>
    <w:link w:val="2"/>
    <w:rsid w:val="00D161F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161F9"/>
    <w:pPr>
      <w:widowControl w:val="0"/>
      <w:shd w:val="clear" w:color="auto" w:fill="FFFFFF"/>
      <w:spacing w:before="360" w:after="0" w:line="322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styleId="a4">
    <w:name w:val="Hyperlink"/>
    <w:uiPriority w:val="99"/>
    <w:unhideWhenUsed/>
    <w:rsid w:val="00D161F9"/>
    <w:rPr>
      <w:color w:val="0000FF"/>
      <w:u w:val="single"/>
    </w:rPr>
  </w:style>
  <w:style w:type="paragraph" w:styleId="a5">
    <w:name w:val="header"/>
    <w:basedOn w:val="a"/>
    <w:link w:val="a6"/>
    <w:unhideWhenUsed/>
    <w:rsid w:val="00D1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161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1F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1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1F9"/>
    <w:rPr>
      <w:rFonts w:ascii="Tahoma" w:eastAsia="Calibri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D16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autoRedefine/>
    <w:uiPriority w:val="99"/>
    <w:qFormat/>
    <w:rsid w:val="00D161F9"/>
    <w:pPr>
      <w:spacing w:after="0" w:line="240" w:lineRule="auto"/>
      <w:ind w:firstLine="21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161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D161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1"/>
    <w:basedOn w:val="a1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161F9"/>
  </w:style>
  <w:style w:type="paragraph" w:styleId="HTML">
    <w:name w:val="HTML Preformatted"/>
    <w:basedOn w:val="a"/>
    <w:link w:val="HTML0"/>
    <w:rsid w:val="00D1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161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D161F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D161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D161F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D16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D161F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16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D16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D161F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161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161F9"/>
  </w:style>
  <w:style w:type="numbering" w:customStyle="1" w:styleId="110">
    <w:name w:val="Нет списка11"/>
    <w:next w:val="a2"/>
    <w:uiPriority w:val="99"/>
    <w:semiHidden/>
    <w:unhideWhenUsed/>
    <w:rsid w:val="00D161F9"/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161F9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unhideWhenUsed/>
    <w:rsid w:val="00D161F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16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161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16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D161F9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/>
      <w:sz w:val="20"/>
      <w:szCs w:val="20"/>
      <w:lang w:val="en-US"/>
    </w:rPr>
  </w:style>
  <w:style w:type="character" w:styleId="af8">
    <w:name w:val="page number"/>
    <w:rsid w:val="00D161F9"/>
  </w:style>
  <w:style w:type="numbering" w:customStyle="1" w:styleId="111">
    <w:name w:val="Нет списка111"/>
    <w:next w:val="a2"/>
    <w:semiHidden/>
    <w:rsid w:val="00D161F9"/>
  </w:style>
  <w:style w:type="table" w:customStyle="1" w:styleId="14">
    <w:name w:val="Сетка таблицы1"/>
    <w:basedOn w:val="a1"/>
    <w:next w:val="af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rsid w:val="00D161F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f9">
    <w:name w:val="FollowedHyperlink"/>
    <w:uiPriority w:val="99"/>
    <w:semiHidden/>
    <w:unhideWhenUsed/>
    <w:rsid w:val="00D161F9"/>
    <w:rPr>
      <w:color w:val="800080"/>
      <w:u w:val="single"/>
    </w:rPr>
  </w:style>
  <w:style w:type="paragraph" w:customStyle="1" w:styleId="font0">
    <w:name w:val="font0"/>
    <w:basedOn w:val="a"/>
    <w:rsid w:val="00D161F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161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D161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D161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D161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D16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D161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D1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D1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D1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1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D16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D161F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D1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D1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D16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font5">
    <w:name w:val="font5"/>
    <w:basedOn w:val="a"/>
    <w:rsid w:val="00D161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161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D161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D161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rsid w:val="00D161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D161F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D161F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D161F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D161F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D161F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D161F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61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161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161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D161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D161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D161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D161F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D161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D16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D16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D161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161F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D161F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161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161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D161F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D161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161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D1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D16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161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D161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rsid w:val="00D1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D161F9"/>
  </w:style>
  <w:style w:type="table" w:customStyle="1" w:styleId="25">
    <w:name w:val="Сетка таблицы2"/>
    <w:basedOn w:val="a1"/>
    <w:next w:val="af"/>
    <w:uiPriority w:val="5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D161F9"/>
  </w:style>
  <w:style w:type="numbering" w:customStyle="1" w:styleId="31">
    <w:name w:val="Нет списка3"/>
    <w:next w:val="a2"/>
    <w:uiPriority w:val="99"/>
    <w:semiHidden/>
    <w:unhideWhenUsed/>
    <w:rsid w:val="00D161F9"/>
  </w:style>
  <w:style w:type="table" w:customStyle="1" w:styleId="32">
    <w:name w:val="Сетка таблицы3"/>
    <w:basedOn w:val="a1"/>
    <w:next w:val="af"/>
    <w:uiPriority w:val="5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D161F9"/>
  </w:style>
  <w:style w:type="table" w:customStyle="1" w:styleId="121">
    <w:name w:val="Сетка таблицы12"/>
    <w:basedOn w:val="a1"/>
    <w:next w:val="af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D161F9"/>
  </w:style>
  <w:style w:type="numbering" w:customStyle="1" w:styleId="140">
    <w:name w:val="Нет списка14"/>
    <w:next w:val="a2"/>
    <w:uiPriority w:val="99"/>
    <w:semiHidden/>
    <w:unhideWhenUsed/>
    <w:rsid w:val="00D161F9"/>
  </w:style>
  <w:style w:type="table" w:customStyle="1" w:styleId="40">
    <w:name w:val="Сетка таблицы4"/>
    <w:basedOn w:val="a1"/>
    <w:next w:val="af"/>
    <w:uiPriority w:val="5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D161F9"/>
  </w:style>
  <w:style w:type="table" w:customStyle="1" w:styleId="131">
    <w:name w:val="Сетка таблицы13"/>
    <w:basedOn w:val="a1"/>
    <w:next w:val="af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D161F9"/>
  </w:style>
  <w:style w:type="table" w:customStyle="1" w:styleId="211">
    <w:name w:val="Сетка таблицы21"/>
    <w:basedOn w:val="a1"/>
    <w:next w:val="af"/>
    <w:uiPriority w:val="5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D161F9"/>
  </w:style>
  <w:style w:type="table" w:customStyle="1" w:styleId="1110">
    <w:name w:val="Сетка таблицы111"/>
    <w:basedOn w:val="a1"/>
    <w:next w:val="af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D161F9"/>
  </w:style>
  <w:style w:type="table" w:customStyle="1" w:styleId="311">
    <w:name w:val="Сетка таблицы31"/>
    <w:basedOn w:val="a1"/>
    <w:next w:val="af"/>
    <w:uiPriority w:val="5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D161F9"/>
  </w:style>
  <w:style w:type="table" w:customStyle="1" w:styleId="1211">
    <w:name w:val="Сетка таблицы121"/>
    <w:basedOn w:val="a1"/>
    <w:next w:val="af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161F9"/>
  </w:style>
  <w:style w:type="numbering" w:customStyle="1" w:styleId="15">
    <w:name w:val="Нет списка15"/>
    <w:next w:val="a2"/>
    <w:uiPriority w:val="99"/>
    <w:semiHidden/>
    <w:unhideWhenUsed/>
    <w:rsid w:val="00D161F9"/>
  </w:style>
  <w:style w:type="table" w:customStyle="1" w:styleId="50">
    <w:name w:val="Сетка таблицы5"/>
    <w:basedOn w:val="a1"/>
    <w:next w:val="af"/>
    <w:uiPriority w:val="5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semiHidden/>
    <w:rsid w:val="00D161F9"/>
  </w:style>
  <w:style w:type="table" w:customStyle="1" w:styleId="141">
    <w:name w:val="Сетка таблицы14"/>
    <w:basedOn w:val="a1"/>
    <w:next w:val="af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D161F9"/>
  </w:style>
  <w:style w:type="table" w:customStyle="1" w:styleId="221">
    <w:name w:val="Сетка таблицы22"/>
    <w:basedOn w:val="a1"/>
    <w:next w:val="af"/>
    <w:uiPriority w:val="5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semiHidden/>
    <w:rsid w:val="00D161F9"/>
  </w:style>
  <w:style w:type="table" w:customStyle="1" w:styleId="1120">
    <w:name w:val="Сетка таблицы112"/>
    <w:basedOn w:val="a1"/>
    <w:next w:val="af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D161F9"/>
  </w:style>
  <w:style w:type="table" w:customStyle="1" w:styleId="321">
    <w:name w:val="Сетка таблицы32"/>
    <w:basedOn w:val="a1"/>
    <w:next w:val="af"/>
    <w:uiPriority w:val="5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semiHidden/>
    <w:rsid w:val="00D161F9"/>
  </w:style>
  <w:style w:type="table" w:customStyle="1" w:styleId="1220">
    <w:name w:val="Сетка таблицы122"/>
    <w:basedOn w:val="a1"/>
    <w:next w:val="af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161F9"/>
  </w:style>
  <w:style w:type="table" w:customStyle="1" w:styleId="60">
    <w:name w:val="Сетка таблицы6"/>
    <w:basedOn w:val="a1"/>
    <w:next w:val="af"/>
    <w:uiPriority w:val="3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semiHidden/>
    <w:unhideWhenUsed/>
    <w:rsid w:val="00D161F9"/>
  </w:style>
  <w:style w:type="table" w:customStyle="1" w:styleId="70">
    <w:name w:val="Сетка таблицы7"/>
    <w:basedOn w:val="a1"/>
    <w:next w:val="af"/>
    <w:rsid w:val="00D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D161F9"/>
  </w:style>
  <w:style w:type="numbering" w:customStyle="1" w:styleId="16">
    <w:name w:val="Нет списка16"/>
    <w:next w:val="a2"/>
    <w:uiPriority w:val="99"/>
    <w:semiHidden/>
    <w:unhideWhenUsed/>
    <w:rsid w:val="00D161F9"/>
  </w:style>
  <w:style w:type="paragraph" w:customStyle="1" w:styleId="17">
    <w:name w:val="Текст выноски1"/>
    <w:basedOn w:val="a"/>
    <w:next w:val="a9"/>
    <w:uiPriority w:val="99"/>
    <w:semiHidden/>
    <w:unhideWhenUsed/>
    <w:rsid w:val="00D1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uiPriority w:val="99"/>
    <w:semiHidden/>
    <w:rsid w:val="00D161F9"/>
    <w:rPr>
      <w:rFonts w:ascii="Tahoma" w:hAnsi="Tahoma" w:cs="Tahoma"/>
      <w:sz w:val="16"/>
      <w:szCs w:val="16"/>
    </w:rPr>
  </w:style>
  <w:style w:type="numbering" w:customStyle="1" w:styleId="9">
    <w:name w:val="Нет списка9"/>
    <w:next w:val="a2"/>
    <w:uiPriority w:val="99"/>
    <w:semiHidden/>
    <w:unhideWhenUsed/>
    <w:rsid w:val="00D161F9"/>
  </w:style>
  <w:style w:type="numbering" w:customStyle="1" w:styleId="170">
    <w:name w:val="Нет списка17"/>
    <w:next w:val="a2"/>
    <w:uiPriority w:val="99"/>
    <w:semiHidden/>
    <w:unhideWhenUsed/>
    <w:rsid w:val="00D161F9"/>
  </w:style>
  <w:style w:type="table" w:customStyle="1" w:styleId="80">
    <w:name w:val="Сетка таблицы8"/>
    <w:basedOn w:val="a1"/>
    <w:next w:val="af"/>
    <w:uiPriority w:val="3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D161F9"/>
  </w:style>
  <w:style w:type="numbering" w:customStyle="1" w:styleId="180">
    <w:name w:val="Нет списка18"/>
    <w:next w:val="a2"/>
    <w:uiPriority w:val="99"/>
    <w:semiHidden/>
    <w:unhideWhenUsed/>
    <w:rsid w:val="00D161F9"/>
  </w:style>
  <w:style w:type="table" w:customStyle="1" w:styleId="90">
    <w:name w:val="Сетка таблицы9"/>
    <w:basedOn w:val="a1"/>
    <w:next w:val="af"/>
    <w:uiPriority w:val="39"/>
    <w:rsid w:val="00D16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 1"/>
    <w:basedOn w:val="a"/>
    <w:next w:val="a"/>
    <w:uiPriority w:val="99"/>
    <w:rsid w:val="00D161F9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1F9"/>
  </w:style>
  <w:style w:type="character" w:customStyle="1" w:styleId="afa">
    <w:name w:val="Гипертекстовая ссылка"/>
    <w:rsid w:val="00D161F9"/>
    <w:rPr>
      <w:b w:val="0"/>
      <w:bCs w:val="0"/>
      <w:color w:val="106BBE"/>
    </w:rPr>
  </w:style>
  <w:style w:type="character" w:customStyle="1" w:styleId="afb">
    <w:name w:val="Подпись к картинке_"/>
    <w:link w:val="afc"/>
    <w:rsid w:val="00D161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pt">
    <w:name w:val="Подпись к картинке + 12 pt"/>
    <w:rsid w:val="00D161F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-2pt">
    <w:name w:val="Подпись к картинке + 13 pt;Курсив;Интервал -2 pt"/>
    <w:rsid w:val="00D161F9"/>
    <w:rPr>
      <w:rFonts w:ascii="Times New Roman" w:eastAsia="Times New Roman" w:hAnsi="Times New Roman" w:cs="Times New Roman"/>
      <w:i/>
      <w:iCs/>
      <w:color w:val="000000"/>
      <w:spacing w:val="-5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rial10pt">
    <w:name w:val="Подпись к картинке + Arial;10 pt;Полужирный;Курсив"/>
    <w:rsid w:val="00D161F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afc">
    <w:name w:val="Подпись к картинке"/>
    <w:basedOn w:val="a"/>
    <w:link w:val="afb"/>
    <w:rsid w:val="00D161F9"/>
    <w:pPr>
      <w:widowControl w:val="0"/>
      <w:shd w:val="clear" w:color="auto" w:fill="FFFFFF"/>
      <w:spacing w:after="0" w:line="274" w:lineRule="exact"/>
      <w:ind w:firstLine="1300"/>
    </w:pPr>
    <w:rPr>
      <w:rFonts w:ascii="Times New Roman" w:eastAsia="Times New Roman" w:hAnsi="Times New Roman"/>
      <w:sz w:val="23"/>
      <w:szCs w:val="23"/>
    </w:rPr>
  </w:style>
  <w:style w:type="paragraph" w:customStyle="1" w:styleId="1a">
    <w:name w:val="Основной текст1"/>
    <w:basedOn w:val="a"/>
    <w:rsid w:val="00D161F9"/>
    <w:pPr>
      <w:widowControl w:val="0"/>
      <w:shd w:val="clear" w:color="auto" w:fill="FFFFFF"/>
      <w:spacing w:before="3060" w:after="720" w:line="396" w:lineRule="exact"/>
      <w:jc w:val="center"/>
    </w:pPr>
    <w:rPr>
      <w:rFonts w:ascii="Times New Roman" w:eastAsia="Times New Roman" w:hAnsi="Times New Roman"/>
      <w:b/>
      <w:bCs/>
      <w:color w:val="000000"/>
      <w:sz w:val="42"/>
      <w:szCs w:val="42"/>
      <w:lang w:eastAsia="ru-RU" w:bidi="ru-RU"/>
    </w:rPr>
  </w:style>
  <w:style w:type="character" w:customStyle="1" w:styleId="s1">
    <w:name w:val="s1"/>
    <w:basedOn w:val="a0"/>
    <w:uiPriority w:val="99"/>
    <w:rsid w:val="00D161F9"/>
  </w:style>
  <w:style w:type="paragraph" w:customStyle="1" w:styleId="p2">
    <w:name w:val="p2"/>
    <w:basedOn w:val="a"/>
    <w:uiPriority w:val="99"/>
    <w:rsid w:val="00D16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D161F9"/>
  </w:style>
  <w:style w:type="paragraph" w:customStyle="1" w:styleId="afd">
    <w:name w:val="Заголовок для информации об изменениях"/>
    <w:basedOn w:val="1"/>
    <w:next w:val="a"/>
    <w:uiPriority w:val="99"/>
    <w:rsid w:val="00D161F9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character" w:customStyle="1" w:styleId="LucidaSansUnicode">
    <w:name w:val="Основной текст + Lucida Sans Unicode"/>
    <w:aliases w:val="8 pt,Не полужирный,Интервал 0 pt"/>
    <w:uiPriority w:val="99"/>
    <w:rsid w:val="00D161F9"/>
    <w:rPr>
      <w:rFonts w:ascii="Lucida Sans Unicode" w:hAnsi="Lucida Sans Unicode" w:cs="Lucida Sans Unicode"/>
      <w:b/>
      <w:bCs/>
      <w:color w:val="000000"/>
      <w:spacing w:val="-10"/>
      <w:w w:val="100"/>
      <w:position w:val="0"/>
      <w:sz w:val="16"/>
      <w:szCs w:val="16"/>
      <w:u w:val="none"/>
      <w:lang w:val="ru-RU" w:eastAsia="ru-RU"/>
    </w:rPr>
  </w:style>
  <w:style w:type="character" w:customStyle="1" w:styleId="LucidaSansUnicode65pt0pt">
    <w:name w:val="Основной текст + Lucida Sans Unicode;6;5 pt;Интервал 0 pt"/>
    <w:rsid w:val="00D161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6">
    <w:name w:val="Основной текст (2)_"/>
    <w:rsid w:val="00D1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)"/>
    <w:rsid w:val="00D1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Style2">
    <w:name w:val="Style2"/>
    <w:basedOn w:val="a"/>
    <w:uiPriority w:val="99"/>
    <w:rsid w:val="00D161F9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161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2017-10-18T09:57:00Z</dcterms:created>
  <dcterms:modified xsi:type="dcterms:W3CDTF">2017-10-27T09:43:00Z</dcterms:modified>
</cp:coreProperties>
</file>