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F" w:rsidRPr="00743293" w:rsidRDefault="00E350FF" w:rsidP="00E350F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Заказчик Министерство экологии и природопользования Московской области уведомляет о начале общественных обсуждений (в 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форме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опроса</w:t>
      </w:r>
      <w:r w:rsidR="00BF71C9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объект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государственной экологической экспертизы</w:t>
      </w:r>
      <w:r w:rsidR="00B07608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7608" w:rsidRPr="00291B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«Материалы комплексного экологического обследования участков территории, обосновывающие придание этой территории правового статуса особо охраняемой природной территории регионального значения прибрежной рекреационной зоны “</w:t>
      </w:r>
      <w:proofErr w:type="spellStart"/>
      <w:r w:rsidR="008364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Вейна</w:t>
      </w:r>
      <w:proofErr w:type="spellEnd"/>
      <w:r w:rsidR="00B07608" w:rsidRPr="00291B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”»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36404" w:rsidRPr="00743293" w:rsidRDefault="00836404" w:rsidP="0083640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расположения проектируемой прибрежной рекреационной зоны «</w:t>
      </w:r>
      <w:proofErr w:type="spellStart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Вейна</w:t>
      </w:r>
      <w:proofErr w:type="spellEnd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»: 869 га северо-восточного побережья </w:t>
      </w:r>
      <w:proofErr w:type="spellStart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Озернинского</w:t>
      </w:r>
      <w:proofErr w:type="spellEnd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водохранилища между населёнными пунктами Михайловское и </w:t>
      </w:r>
      <w:proofErr w:type="spellStart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Ремяниц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восточного берега залива р. </w:t>
      </w:r>
      <w:proofErr w:type="spellStart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Вейна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Рузского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городского округа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Московской области.</w:t>
      </w:r>
    </w:p>
    <w:p w:rsidR="00E350FF" w:rsidRPr="00743293" w:rsidRDefault="00E350FF" w:rsidP="00E350F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характеристики объект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проектируем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прибрежн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рекреационн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</w:t>
      </w:r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зон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8364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Вейна</w:t>
      </w:r>
      <w:proofErr w:type="spellEnd"/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планируется включить природные комплексы, экологически связанные друг с другом и имеющие особое природоохранное значение для Московской области: лесные массивы, безлесные территории, прилегающие участки акватории </w:t>
      </w:r>
      <w:proofErr w:type="spellStart"/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Озернинского</w:t>
      </w:r>
      <w:proofErr w:type="spellEnd"/>
      <w:r w:rsidR="003747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водохранилища, места произрастания и обитания видов растений и животных, занесенных в Красную книгу Московской области.</w:t>
      </w:r>
    </w:p>
    <w:p w:rsidR="003747C5" w:rsidRPr="00743293" w:rsidRDefault="003747C5" w:rsidP="003747C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цели организации прибрежн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рекреационн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зон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747C5" w:rsidRPr="00743293" w:rsidRDefault="003747C5" w:rsidP="003747C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установление границ проектируем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особо охраняем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природн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территори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областного значения по устойчивым во времени, отчетливо определяемым на местности рубежам с включением в ее состав всех расположенных на территории и акватории ценных природных комплексов и объектов, требующих особой охраны;</w:t>
      </w:r>
    </w:p>
    <w:p w:rsidR="003747C5" w:rsidRPr="00743293" w:rsidRDefault="003747C5" w:rsidP="003747C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сохранение в границах проектируем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особо охраняем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природн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территори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областного значения природных комплексов и объектов, имеющих природоохранное значение для Московской области (ценные ландшафты западного Подмосковья, места произрастания и обитания видов растений и животных, занесенных в Красные книги Российской Федерации и Московской области);</w:t>
      </w:r>
    </w:p>
    <w:p w:rsidR="00E350FF" w:rsidRPr="00743293" w:rsidRDefault="003747C5" w:rsidP="003747C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установление дифференцированного режима особой охраны проектируем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особо охраняем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природной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территори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областного значения прибрежной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рекреационн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зон</w:t>
      </w:r>
      <w:r w:rsidR="004A41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обеспечит защиту всех ценных природных комплексов и объектов</w:t>
      </w:r>
      <w:r w:rsidR="00AF4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имеющихся на территории, а также позволит организовать регулируемое рекреационное использование, не наносящее вреда природным компонентам и имеющимся природным объектам.</w:t>
      </w:r>
      <w:r w:rsidR="00E350FF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350FF" w:rsidRPr="00743293" w:rsidRDefault="00E350FF" w:rsidP="00E350F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Заказчик: </w:t>
      </w:r>
      <w:r w:rsidR="002475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Министерство экологии и природопользования Московской области, Московская область, г. Красногорск, бульвар Строителей, д. 1.</w:t>
      </w:r>
    </w:p>
    <w:p w:rsidR="00E350FF" w:rsidRPr="00743293" w:rsidRDefault="00E350FF" w:rsidP="00E350F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Проектная организация: </w:t>
      </w:r>
      <w:r w:rsidR="002475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ООО 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475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Стратегия ЭКО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адрес: г. </w:t>
      </w:r>
      <w:r w:rsidR="002475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ул. </w:t>
      </w:r>
      <w:r w:rsidR="002475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Бутлерова, д. 17Б, пом. XI, к.</w:t>
      </w:r>
      <w:r w:rsidR="00200EB4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475C5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58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50FF" w:rsidRDefault="00E350FF" w:rsidP="00E350F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Ответственный за организацию общественных обсуждений: </w:t>
      </w:r>
      <w:r w:rsidR="008002F2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начальник </w:t>
      </w:r>
      <w:r w:rsidR="00764409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отдела</w:t>
      </w:r>
      <w:r w:rsidR="008002F2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экологии</w:t>
      </w:r>
      <w:r w:rsidR="00764409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природопользования</w:t>
      </w:r>
      <w:r w:rsidR="008002F2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Администрации Рузского </w:t>
      </w:r>
      <w:r w:rsidR="00764409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городского округа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Московской области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AF41B9" w:rsidRPr="00AF4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Моисеева Евгения </w:t>
      </w:r>
      <w:proofErr w:type="spellStart"/>
      <w:r w:rsidR="00AF41B9" w:rsidRPr="00AF4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Рустэмовна</w:t>
      </w:r>
      <w:proofErr w:type="spellEnd"/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тел.</w:t>
      </w:r>
      <w:r w:rsidR="00066ECB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8-49627-</w:t>
      </w:r>
      <w:r w:rsidR="00764409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50-013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43293" w:rsidRPr="00743293" w:rsidRDefault="00AF41B9" w:rsidP="0074329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4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Общественные обсуждения по объекту государственной экологической экспертизы состоятся в форме опроса. </w:t>
      </w:r>
    </w:p>
    <w:p w:rsidR="00E350FF" w:rsidRPr="00743293" w:rsidRDefault="00E350FF" w:rsidP="00E350F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A41ADC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материалами комплексного экологического обследования </w:t>
      </w:r>
      <w:r w:rsidR="00ED779B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</w:t>
      </w:r>
      <w:r w:rsidR="00AF4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государственной экологической экспертизы </w:t>
      </w:r>
      <w:r w:rsidR="003500CC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«Материалы комплексного экологического обследования участков территории, обосновывающие придание этой территории правового статуса особо охраняемой природной территории регионального значения прибрежной рекреационной зоны “</w:t>
      </w:r>
      <w:proofErr w:type="spellStart"/>
      <w:r w:rsidR="008364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Вейна</w:t>
      </w:r>
      <w:proofErr w:type="spellEnd"/>
      <w:r w:rsidR="003500CC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”»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включающие</w:t>
      </w:r>
      <w:r w:rsidR="00900CB0" w:rsidRP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материал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900CB0" w:rsidRP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оценки воздействия на окружающую среду намечаемой хозяйственной и иной деятельности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0CB0" w:rsidRP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900CB0" w:rsidRP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техническое задание по оценке воздействия на окружающую среду, </w:t>
      </w:r>
      <w:r w:rsidR="00A41ADC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рассмотрения и подготовки замечаний и предложений можно ознакомиться </w:t>
      </w:r>
      <w:r w:rsidR="00072D08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сайте </w:t>
      </w:r>
      <w:hyperlink r:id="rId4" w:history="1">
        <w:r w:rsidR="00072D08" w:rsidRPr="007432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http://mep.mosreg.ru</w:t>
        </w:r>
      </w:hyperlink>
      <w:r w:rsidR="00743293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 официальном сайте Рузского городского округа (www.ruzaregion.ru) в разделе «Документы»/«Межведомственное взаимодействие»</w:t>
      </w:r>
      <w:r w:rsidR="00072D08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также </w:t>
      </w:r>
      <w:r w:rsidR="00743293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отделе экологии и природопользования администрации Рузского городского округа по адресу: Московская обл., 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43293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Руза, ул. Солнцева, д. 11, </w:t>
      </w:r>
      <w:proofErr w:type="spellStart"/>
      <w:r w:rsidR="00743293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="00743293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226, с 09:00ч. до 17:00</w:t>
      </w:r>
      <w:r w:rsidR="00900C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93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ч., 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30 дней со дня опубликования данного объявления.</w:t>
      </w:r>
      <w:r w:rsidR="00072D08"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17233" w:rsidRPr="00743293" w:rsidRDefault="00F17233" w:rsidP="00F1723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 замечаний и предложений по материалам от граждан в письменной форме с указанием фамилии, имени, отчества и адреса отправителя проводится </w:t>
      </w:r>
      <w:r w:rsidR="00AF41B9" w:rsidRPr="00AF4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30 дней со дня опубликования данного объявления </w:t>
      </w:r>
      <w:r w:rsidRPr="007432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адресу: Московская обл., г. Руза, ул. Солнцева, д. 11, кабинет 226, телефон 8(49627)50-013.</w:t>
      </w:r>
      <w:bookmarkStart w:id="0" w:name="_GoBack"/>
      <w:bookmarkEnd w:id="0"/>
    </w:p>
    <w:sectPr w:rsidR="00F17233" w:rsidRPr="00743293" w:rsidSect="006B3F22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F"/>
    <w:rsid w:val="0000112D"/>
    <w:rsid w:val="00066ECB"/>
    <w:rsid w:val="00072D08"/>
    <w:rsid w:val="000F62BE"/>
    <w:rsid w:val="00150E14"/>
    <w:rsid w:val="00171CD6"/>
    <w:rsid w:val="00200EB4"/>
    <w:rsid w:val="002475C5"/>
    <w:rsid w:val="00291B23"/>
    <w:rsid w:val="002E00E2"/>
    <w:rsid w:val="003500CC"/>
    <w:rsid w:val="003747C5"/>
    <w:rsid w:val="003E6020"/>
    <w:rsid w:val="004935FB"/>
    <w:rsid w:val="004A41B3"/>
    <w:rsid w:val="00521D46"/>
    <w:rsid w:val="005264B3"/>
    <w:rsid w:val="00552EF3"/>
    <w:rsid w:val="0059771D"/>
    <w:rsid w:val="006B3F22"/>
    <w:rsid w:val="006C1F5E"/>
    <w:rsid w:val="00711B8F"/>
    <w:rsid w:val="00743293"/>
    <w:rsid w:val="00764409"/>
    <w:rsid w:val="00777197"/>
    <w:rsid w:val="008002F2"/>
    <w:rsid w:val="00825565"/>
    <w:rsid w:val="00836404"/>
    <w:rsid w:val="00851440"/>
    <w:rsid w:val="00887F62"/>
    <w:rsid w:val="008A5B1B"/>
    <w:rsid w:val="00900CB0"/>
    <w:rsid w:val="00996495"/>
    <w:rsid w:val="009D7618"/>
    <w:rsid w:val="00A41ADC"/>
    <w:rsid w:val="00A44C52"/>
    <w:rsid w:val="00A53450"/>
    <w:rsid w:val="00A80B30"/>
    <w:rsid w:val="00AB6C12"/>
    <w:rsid w:val="00AD4C65"/>
    <w:rsid w:val="00AF41B9"/>
    <w:rsid w:val="00B02E8B"/>
    <w:rsid w:val="00B07608"/>
    <w:rsid w:val="00BF0276"/>
    <w:rsid w:val="00BF71C9"/>
    <w:rsid w:val="00CA7BBE"/>
    <w:rsid w:val="00CD34C4"/>
    <w:rsid w:val="00D9761C"/>
    <w:rsid w:val="00E07B46"/>
    <w:rsid w:val="00E350FF"/>
    <w:rsid w:val="00E35E15"/>
    <w:rsid w:val="00ED779B"/>
    <w:rsid w:val="00F17233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01A7-C574-4148-99DF-FD499172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D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4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p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Admin0</cp:lastModifiedBy>
  <cp:revision>4</cp:revision>
  <dcterms:created xsi:type="dcterms:W3CDTF">2018-04-26T10:08:00Z</dcterms:created>
  <dcterms:modified xsi:type="dcterms:W3CDTF">2018-04-28T11:43:00Z</dcterms:modified>
  <dc:description>exif_MSED_f657b9de3d64fc0bdd255df41f569f83928868554e99a26c63cda1bf72003d7b</dc:description>
</cp:coreProperties>
</file>