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4F6E" w14:textId="77777777" w:rsidR="005F6506" w:rsidRPr="00B3486F" w:rsidRDefault="005F6506" w:rsidP="00FD324A">
      <w:pPr>
        <w:spacing w:line="276" w:lineRule="auto"/>
        <w:rPr>
          <w:color w:val="000000" w:themeColor="text1"/>
          <w:sz w:val="28"/>
          <w:szCs w:val="28"/>
        </w:rPr>
      </w:pPr>
    </w:p>
    <w:p w14:paraId="09715DBA" w14:textId="77777777" w:rsidR="007944B8" w:rsidRDefault="001F0C71" w:rsidP="00623711">
      <w:pPr>
        <w:spacing w:line="276" w:lineRule="auto"/>
        <w:jc w:val="center"/>
      </w:pPr>
      <w:r w:rsidRPr="007023AA">
        <w:rPr>
          <w:color w:val="000000" w:themeColor="text1"/>
        </w:rPr>
        <w:t>Административный</w:t>
      </w:r>
      <w:r w:rsidR="007279D6" w:rsidRPr="007023AA">
        <w:rPr>
          <w:color w:val="000000" w:themeColor="text1"/>
        </w:rPr>
        <w:t xml:space="preserve"> регламент предоставления муниципальной услуги</w:t>
      </w:r>
      <w:r w:rsidR="007240C3" w:rsidRPr="007023AA">
        <w:rPr>
          <w:color w:val="000000" w:themeColor="text1"/>
        </w:rPr>
        <w:t xml:space="preserve"> </w:t>
      </w:r>
      <w:bookmarkStart w:id="0" w:name="_Hlk62823762"/>
      <w:r w:rsidR="00023132" w:rsidRPr="007023AA">
        <w:rPr>
          <w:color w:val="000000" w:themeColor="text1"/>
          <w:spacing w:val="2"/>
        </w:rPr>
        <w:t>«</w:t>
      </w:r>
      <w:r w:rsidR="00304125" w:rsidRPr="007023AA">
        <w:t xml:space="preserve">Выдача разрешений </w:t>
      </w:r>
    </w:p>
    <w:p w14:paraId="2E39D8E7" w14:textId="5D2568B5" w:rsidR="00110329" w:rsidRPr="007023AA" w:rsidRDefault="00304125" w:rsidP="00623711">
      <w:pPr>
        <w:spacing w:line="276" w:lineRule="auto"/>
        <w:jc w:val="center"/>
      </w:pPr>
      <w:r w:rsidRPr="007023AA">
        <w:t xml:space="preserve">на выполнение авиационных работ, парашютных прыжков, </w:t>
      </w:r>
    </w:p>
    <w:p w14:paraId="1FB32A12" w14:textId="484B7A02" w:rsidR="00623711" w:rsidRPr="009059A6" w:rsidRDefault="00304125" w:rsidP="009059A6">
      <w:pPr>
        <w:spacing w:line="276" w:lineRule="auto"/>
        <w:jc w:val="center"/>
      </w:pPr>
      <w:r w:rsidRPr="007023AA">
        <w:t xml:space="preserve">демонстрационных </w:t>
      </w:r>
      <w:r w:rsidR="005D79C3" w:rsidRPr="007023AA">
        <w:t>полетов</w:t>
      </w:r>
      <w:r w:rsidRPr="007023AA">
        <w:t xml:space="preserve"> воздушных судов, полетов беспилотных летательных аппаратов, подъема привязных аэростатов над территорией </w:t>
      </w:r>
      <w:r w:rsidR="009059A6">
        <w:t>Рузского городского округа Московской области</w:t>
      </w:r>
      <w:r w:rsidRPr="007023AA">
        <w:t>,</w:t>
      </w:r>
      <w:r w:rsidR="009059A6">
        <w:t xml:space="preserve"> </w:t>
      </w:r>
      <w:r w:rsidRPr="007023AA">
        <w:t xml:space="preserve">посадку (взлет) на площадки, расположенные в границах </w:t>
      </w:r>
      <w:r w:rsidR="00F237BF">
        <w:t>Рузского городского округа</w:t>
      </w:r>
      <w:r w:rsidRPr="007023AA">
        <w:t xml:space="preserve"> Московской области, сведения о которых не опубликованы в документах аэронавигационной информации</w:t>
      </w:r>
      <w:r w:rsidR="00023132" w:rsidRPr="007023AA">
        <w:rPr>
          <w:color w:val="000000" w:themeColor="text1"/>
          <w:spacing w:val="2"/>
        </w:rPr>
        <w:t>»</w:t>
      </w:r>
    </w:p>
    <w:bookmarkEnd w:id="0" w:displacedByCustomXml="next"/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620F920D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22977D94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6A309DDD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356C7181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0B6C8F04" w:rsidR="00FC2B1E" w:rsidRDefault="00FD324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395B4545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467C13CD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119D31A2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64F1F68C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6EFF9AF7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2A4C6248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281B4D30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01B49BB4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2F229C67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15CE5141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25F61378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2F30AB40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53A13FFF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4A203EDA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7D4FC240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51A494BB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1206EFB1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613B062C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399CE9C1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180D61BB" w:rsidR="00FC2B1E" w:rsidRDefault="00FD324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2590366C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02DF6307" w:rsidR="00FC2B1E" w:rsidRDefault="00FD324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04F3C1E4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46ADDF9F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2706AD36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327F5BCA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6F9B887E" w:rsidR="00FC2B1E" w:rsidRDefault="00FD324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1A011831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1091BE8F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23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6445BBF8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23DEA986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7A3CE6EE" w:rsidR="00FC2B1E" w:rsidRDefault="00FD324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3BEE6344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46593906" w:rsidR="00FC2B1E" w:rsidRDefault="00FD324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27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1C80E90D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27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011E4B81" w:rsidR="00FC2B1E" w:rsidRDefault="00FD324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29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69B00ACD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29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6038C662" w:rsidR="00FC2B1E" w:rsidRDefault="00FD324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31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3F240E75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31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230E8A2" w14:textId="77777777" w:rsidR="00471B50" w:rsidRPr="00471B50" w:rsidRDefault="00471B50" w:rsidP="0097692E">
          <w:pPr>
            <w:pStyle w:val="21"/>
            <w:rPr>
              <w:sz w:val="8"/>
              <w:szCs w:val="8"/>
              <w:highlight w:val="yellow"/>
            </w:rPr>
          </w:pPr>
        </w:p>
        <w:p w14:paraId="29B18C46" w14:textId="77777777" w:rsidR="0097692E" w:rsidRPr="0097692E" w:rsidRDefault="0097692E" w:rsidP="0097692E">
          <w:pPr>
            <w:pStyle w:val="21"/>
          </w:pPr>
          <w:r w:rsidRPr="009F183F">
            <w:t>ПРИЛОЖЕНИЕ 5</w:t>
          </w:r>
        </w:p>
        <w:p w14:paraId="3BBAA2A7" w14:textId="1D937FC7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B411C0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 w:rsidRPr="00B411C0">
              <w:rPr>
                <w:noProof/>
                <w:webHidden/>
              </w:rPr>
              <w:tab/>
            </w:r>
            <w:r w:rsidR="00FC2B1E" w:rsidRPr="00B411C0">
              <w:rPr>
                <w:noProof/>
                <w:webHidden/>
              </w:rPr>
              <w:fldChar w:fldCharType="begin"/>
            </w:r>
            <w:r w:rsidR="00FC2B1E" w:rsidRPr="00B411C0">
              <w:rPr>
                <w:noProof/>
                <w:webHidden/>
              </w:rPr>
              <w:instrText xml:space="preserve"> PAGEREF _Toc53480104 \h </w:instrText>
            </w:r>
            <w:r w:rsidR="00FC2B1E" w:rsidRPr="00B411C0">
              <w:rPr>
                <w:noProof/>
                <w:webHidden/>
              </w:rPr>
            </w:r>
            <w:r w:rsidR="00FC2B1E" w:rsidRPr="00B411C0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33</w:t>
            </w:r>
            <w:r w:rsidR="00FC2B1E" w:rsidRPr="00B411C0">
              <w:rPr>
                <w:noProof/>
                <w:webHidden/>
              </w:rPr>
              <w:fldChar w:fldCharType="end"/>
            </w:r>
          </w:hyperlink>
        </w:p>
        <w:p w14:paraId="01FEB019" w14:textId="2AD1FDE0" w:rsidR="00FC2B1E" w:rsidRDefault="00FD324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44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444F43C3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44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5B834D3E" w:rsidR="00FC2B1E" w:rsidRDefault="00FD324A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7CEC16B9" w:rsidR="00FC2B1E" w:rsidRDefault="00FD324A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237BF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1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2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bookmarkEnd w:id="1"/>
      <w:bookmarkEnd w:id="2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8" w:name="_Toc36739002"/>
      <w:bookmarkStart w:id="9" w:name="_Toc53480061"/>
      <w:bookmarkEnd w:id="3"/>
      <w:bookmarkEnd w:id="4"/>
      <w:bookmarkEnd w:id="5"/>
      <w:bookmarkEnd w:id="6"/>
      <w:bookmarkEnd w:id="7"/>
      <w:r w:rsidRPr="00304125">
        <w:t>1. Предмет регулирования Административного регламента</w:t>
      </w:r>
      <w:bookmarkEnd w:id="8"/>
      <w:bookmarkEnd w:id="9"/>
      <w:r w:rsidRPr="00304125">
        <w:br/>
      </w:r>
    </w:p>
    <w:p w14:paraId="69560AB3" w14:textId="62AEADE8" w:rsidR="0091378A" w:rsidRDefault="007279D6" w:rsidP="00F65D9D">
      <w:pPr>
        <w:ind w:firstLine="709"/>
        <w:jc w:val="both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067A77">
        <w:rPr>
          <w:color w:val="000000" w:themeColor="text1"/>
        </w:rPr>
        <w:br/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 xml:space="preserve">на выполнение авиационных работ, парашютных прыжков, демонстрационных </w:t>
      </w:r>
      <w:r w:rsidR="004D6A7A">
        <w:t xml:space="preserve">полетов </w:t>
      </w:r>
      <w:r w:rsidR="00304125" w:rsidRPr="009F2594">
        <w:t>воздушных судов, полетов беспилотных летательных аппаратов, подъема пр</w:t>
      </w:r>
      <w:r w:rsidR="00304125" w:rsidRPr="008C52C5">
        <w:t xml:space="preserve">ивязных аэростатов над территорией </w:t>
      </w:r>
      <w:r w:rsidR="00FD324A">
        <w:t>Рузского городского округа</w:t>
      </w:r>
      <w:r w:rsidR="00304125" w:rsidRPr="008C52C5">
        <w:t xml:space="preserve">, посадку (взлет) на площадки, расположенные в границах </w:t>
      </w:r>
      <w:r w:rsidR="00FD324A">
        <w:t>Рузского городского округа</w:t>
      </w:r>
      <w:r w:rsidR="00304125" w:rsidRPr="008C52C5">
        <w:t xml:space="preserve"> Московской области, сведения о которых</w:t>
      </w:r>
      <w:r w:rsidR="00764D8B" w:rsidRPr="008C52C5">
        <w:br/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4D6A7A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 xml:space="preserve">Администрацией </w:t>
      </w:r>
      <w:r w:rsidR="00F237BF">
        <w:rPr>
          <w:color w:val="000000" w:themeColor="text1"/>
        </w:rPr>
        <w:t xml:space="preserve">Рузского </w:t>
      </w:r>
      <w:r w:rsidR="00342EF2" w:rsidRPr="008C52C5">
        <w:rPr>
          <w:color w:val="000000" w:themeColor="text1"/>
        </w:rPr>
        <w:t xml:space="preserve">городского округа </w:t>
      </w:r>
      <w:r w:rsidR="00F237BF" w:rsidRPr="00F237BF">
        <w:rPr>
          <w:iCs/>
          <w:color w:val="000000" w:themeColor="text1"/>
        </w:rPr>
        <w:t>Московской области</w:t>
      </w:r>
      <w:r w:rsidR="00023132" w:rsidRPr="00F237BF">
        <w:rPr>
          <w:iCs/>
          <w:color w:val="000000" w:themeColor="text1"/>
        </w:rPr>
        <w:t xml:space="preserve"> </w:t>
      </w:r>
      <w:r w:rsidR="00C6462F" w:rsidRPr="00F237BF">
        <w:rPr>
          <w:iCs/>
          <w:color w:val="000000" w:themeColor="text1"/>
        </w:rPr>
        <w:br/>
      </w:r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  <w:r w:rsidR="00F65D9D">
        <w:rPr>
          <w:color w:val="000000" w:themeColor="text1"/>
        </w:rPr>
        <w:t xml:space="preserve"> </w:t>
      </w:r>
    </w:p>
    <w:p w14:paraId="54761ABB" w14:textId="0DA4BA17" w:rsidR="00172B74" w:rsidRPr="00F65D9D" w:rsidRDefault="0091378A" w:rsidP="00F65D9D">
      <w:pPr>
        <w:ind w:firstLine="709"/>
        <w:jc w:val="both"/>
      </w:pPr>
      <w:r>
        <w:rPr>
          <w:color w:val="000000" w:themeColor="text1"/>
        </w:rPr>
        <w:t xml:space="preserve">Настоящий </w:t>
      </w:r>
      <w:r w:rsidR="00F65D9D" w:rsidRPr="007B1FAE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14:paraId="51EC66AD" w14:textId="3634A675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</w:p>
    <w:p w14:paraId="752BE684" w14:textId="2DD1FD46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8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8C52C5">
        <w:rPr>
          <w:color w:val="000000" w:themeColor="text1"/>
          <w:sz w:val="24"/>
          <w:szCs w:val="24"/>
        </w:rPr>
        <w:t>–</w:t>
      </w: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Pr="00F742B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F742B4">
        <w:rPr>
          <w:color w:val="000000" w:themeColor="text1"/>
          <w:sz w:val="24"/>
          <w:szCs w:val="24"/>
        </w:rPr>
        <w:t>1.3.</w:t>
      </w:r>
      <w:r w:rsidR="008C52C5" w:rsidRPr="00F742B4">
        <w:rPr>
          <w:color w:val="000000" w:themeColor="text1"/>
          <w:sz w:val="24"/>
          <w:szCs w:val="24"/>
        </w:rPr>
        <w:t>5</w:t>
      </w:r>
      <w:r w:rsidRPr="00F742B4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F742B4">
        <w:rPr>
          <w:color w:val="000000" w:themeColor="text1"/>
          <w:sz w:val="24"/>
          <w:szCs w:val="24"/>
        </w:rPr>
        <w:t>–</w:t>
      </w:r>
      <w:r w:rsidRPr="00F742B4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F742B4">
        <w:rPr>
          <w:color w:val="000000" w:themeColor="text1"/>
          <w:sz w:val="24"/>
          <w:szCs w:val="24"/>
        </w:rPr>
        <w:br/>
      </w:r>
      <w:r w:rsidRPr="00F742B4">
        <w:rPr>
          <w:color w:val="000000" w:themeColor="text1"/>
          <w:sz w:val="24"/>
          <w:szCs w:val="24"/>
        </w:rPr>
        <w:t>о ходе обработки запр</w:t>
      </w:r>
      <w:r w:rsidR="00A0537E" w:rsidRPr="00F742B4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F742B4">
        <w:rPr>
          <w:color w:val="000000" w:themeColor="text1"/>
          <w:sz w:val="24"/>
          <w:szCs w:val="24"/>
        </w:rPr>
        <w:t>.</w:t>
      </w:r>
    </w:p>
    <w:p w14:paraId="4483A160" w14:textId="77777777" w:rsidR="0006748B" w:rsidRDefault="0006748B" w:rsidP="000674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1.3.6. 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10" w:name="_Toc510616991"/>
      <w:bookmarkStart w:id="11" w:name="_Toc530579148"/>
      <w:bookmarkStart w:id="12" w:name="_Toc437973278"/>
      <w:bookmarkStart w:id="13" w:name="_Toc438110019"/>
      <w:bookmarkStart w:id="14" w:name="_Toc438376223"/>
    </w:p>
    <w:p w14:paraId="3C043470" w14:textId="77777777" w:rsidR="00854387" w:rsidRPr="00304125" w:rsidRDefault="003E6501">
      <w:pPr>
        <w:pStyle w:val="2-"/>
      </w:pPr>
      <w:bookmarkStart w:id="15" w:name="_Toc36739003"/>
      <w:bookmarkStart w:id="16" w:name="_Toc53480062"/>
      <w:bookmarkEnd w:id="10"/>
      <w:bookmarkEnd w:id="11"/>
      <w:bookmarkEnd w:id="12"/>
      <w:bookmarkEnd w:id="13"/>
      <w:bookmarkEnd w:id="14"/>
      <w:r w:rsidRPr="00304125">
        <w:t>2. Круг заявителей</w:t>
      </w:r>
      <w:bookmarkEnd w:id="15"/>
      <w:bookmarkEnd w:id="16"/>
      <w:r w:rsidRPr="00304125">
        <w:br/>
      </w:r>
    </w:p>
    <w:p w14:paraId="085C7380" w14:textId="692FA63F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7" w:name="_Hlk209005571"/>
      <w:bookmarkEnd w:id="17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="00181248">
        <w:rPr>
          <w:sz w:val="24"/>
          <w:szCs w:val="24"/>
        </w:rPr>
        <w:br/>
      </w:r>
      <w:r w:rsidR="00F87FCB" w:rsidRPr="00FC2B1E">
        <w:rPr>
          <w:sz w:val="24"/>
          <w:szCs w:val="24"/>
        </w:rPr>
        <w:t>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</w:t>
      </w:r>
      <w:r w:rsidR="00181248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8" w:name="_Ref440652250"/>
      <w:bookmarkEnd w:id="18"/>
    </w:p>
    <w:p w14:paraId="496AB5E1" w14:textId="77777777" w:rsidR="00854387" w:rsidRPr="00304125" w:rsidRDefault="003E6501">
      <w:pPr>
        <w:pStyle w:val="2-"/>
      </w:pPr>
      <w:bookmarkStart w:id="19" w:name="_Hlk20900565"/>
      <w:bookmarkStart w:id="20" w:name="_Toc36739004"/>
      <w:bookmarkStart w:id="21" w:name="_Toc53480063"/>
      <w:bookmarkEnd w:id="19"/>
      <w:r w:rsidRPr="00304125">
        <w:lastRenderedPageBreak/>
        <w:t>3. Требования к порядку информирования о предоставлении Муниципальной услуги</w:t>
      </w:r>
      <w:bookmarkEnd w:id="20"/>
      <w:bookmarkEnd w:id="21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2D7329E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Администрации </w:t>
      </w:r>
      <w:r w:rsidR="00F237BF" w:rsidRPr="00F237BF">
        <w:rPr>
          <w:color w:val="000000" w:themeColor="text1"/>
          <w:sz w:val="24"/>
          <w:szCs w:val="24"/>
        </w:rPr>
        <w:t>https://ruzaregion.ru/</w:t>
      </w:r>
      <w:r w:rsidRPr="007D18DE">
        <w:rPr>
          <w:i/>
          <w:iCs/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3D75955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62EF201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191D81">
        <w:rPr>
          <w:color w:val="000000" w:themeColor="text1"/>
          <w:sz w:val="24"/>
          <w:szCs w:val="24"/>
        </w:rPr>
        <w:t>Муниципальной</w:t>
      </w:r>
      <w:r w:rsidR="00D24185" w:rsidRPr="007023AA">
        <w:rPr>
          <w:color w:val="000000" w:themeColor="text1"/>
          <w:sz w:val="24"/>
          <w:szCs w:val="24"/>
        </w:rPr>
        <w:t xml:space="preserve"> услуги</w:t>
      </w:r>
      <w:r w:rsidR="00C56085" w:rsidRPr="000258BD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0258BD">
        <w:rPr>
          <w:color w:val="000000" w:themeColor="text1"/>
          <w:sz w:val="24"/>
          <w:szCs w:val="24"/>
        </w:rPr>
        <w:t>;</w:t>
      </w:r>
    </w:p>
    <w:p w14:paraId="5982AD1D" w14:textId="0986F0AE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784B03" w:rsidRPr="000258BD">
        <w:rPr>
          <w:color w:val="000000" w:themeColor="text1"/>
          <w:sz w:val="24"/>
          <w:szCs w:val="24"/>
        </w:rPr>
        <w:t>6</w:t>
      </w:r>
      <w:r w:rsidRPr="000258BD">
        <w:rPr>
          <w:color w:val="000000" w:themeColor="text1"/>
          <w:sz w:val="24"/>
          <w:szCs w:val="24"/>
        </w:rPr>
        <w:t xml:space="preserve">. текст </w:t>
      </w:r>
      <w:r w:rsidR="00D612A4" w:rsidRPr="000258BD">
        <w:rPr>
          <w:color w:val="000000" w:themeColor="text1"/>
          <w:sz w:val="24"/>
          <w:szCs w:val="24"/>
        </w:rPr>
        <w:t xml:space="preserve">настоящего </w:t>
      </w:r>
      <w:r w:rsidR="00576100" w:rsidRPr="000258BD">
        <w:rPr>
          <w:color w:val="000000" w:themeColor="text1"/>
          <w:sz w:val="24"/>
          <w:szCs w:val="24"/>
        </w:rPr>
        <w:t xml:space="preserve">типового </w:t>
      </w:r>
      <w:r w:rsidRPr="000258BD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0258BD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8</w:t>
      </w:r>
      <w:r w:rsidRPr="000258BD">
        <w:rPr>
          <w:color w:val="000000" w:themeColor="text1"/>
          <w:sz w:val="24"/>
          <w:szCs w:val="24"/>
        </w:rPr>
        <w:t>.</w:t>
      </w:r>
      <w:r w:rsidR="00444474" w:rsidRPr="000258BD">
        <w:rPr>
          <w:color w:val="000000" w:themeColor="text1"/>
          <w:sz w:val="24"/>
          <w:szCs w:val="24"/>
        </w:rPr>
        <w:t xml:space="preserve"> </w:t>
      </w:r>
      <w:r w:rsidRPr="000258BD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191D81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0258BD">
        <w:rPr>
          <w:color w:val="000000" w:themeColor="text1"/>
          <w:sz w:val="24"/>
          <w:szCs w:val="24"/>
        </w:rPr>
        <w:t>Администрации</w:t>
      </w:r>
      <w:r w:rsidRPr="000258BD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0AAF0B5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обязаны произносить слова четко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не прерывать разговор по причине поступления другого звонка.</w:t>
      </w:r>
    </w:p>
    <w:p w14:paraId="3A38C76A" w14:textId="2625C15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35F48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2F46F477" w14:textId="7853D60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обратившемуся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4346FCA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53B5D99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</w:t>
      </w:r>
      <w:r w:rsidR="00F237BF" w:rsidRPr="007D18DE">
        <w:rPr>
          <w:color w:val="000000" w:themeColor="text1"/>
          <w:sz w:val="24"/>
          <w:szCs w:val="24"/>
        </w:rPr>
        <w:t>Заявителей,</w:t>
      </w:r>
      <w:r w:rsidR="0054718E" w:rsidRPr="007D18DE">
        <w:rPr>
          <w:color w:val="000000" w:themeColor="text1"/>
          <w:sz w:val="24"/>
          <w:szCs w:val="24"/>
        </w:rPr>
        <w:t xml:space="preserve">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15573D0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типового</w:t>
      </w:r>
      <w:r w:rsidRPr="007D18DE">
        <w:rPr>
          <w:color w:val="000000" w:themeColor="text1"/>
          <w:sz w:val="24"/>
          <w:szCs w:val="24"/>
        </w:rPr>
        <w:t xml:space="preserve"> Административного регламента,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22" w:name="_Toc36739005"/>
      <w:bookmarkStart w:id="23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2"/>
      <w:bookmarkEnd w:id="23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24" w:name="_Toc36739006"/>
      <w:bookmarkStart w:id="25" w:name="_Toc53480065"/>
      <w:r w:rsidRPr="00304125">
        <w:t>4. Наименование Муниципальной услуги</w:t>
      </w:r>
      <w:bookmarkEnd w:id="24"/>
      <w:bookmarkEnd w:id="25"/>
      <w:r w:rsidRPr="00304125">
        <w:br/>
      </w:r>
    </w:p>
    <w:p w14:paraId="0C482216" w14:textId="45A06D02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 xml:space="preserve">полетов беспилотных летательных аппаратов, подъема привязных аэростатов над территорией </w:t>
      </w:r>
      <w:r w:rsidR="00FD324A">
        <w:rPr>
          <w:sz w:val="24"/>
          <w:szCs w:val="24"/>
        </w:rPr>
        <w:t>Рузского городского округа Московской области</w:t>
      </w:r>
      <w:r w:rsidR="00304125" w:rsidRPr="00304125">
        <w:rPr>
          <w:sz w:val="24"/>
          <w:szCs w:val="24"/>
        </w:rPr>
        <w:t xml:space="preserve">, посадку (взлет) на площадки, расположенные в границах </w:t>
      </w:r>
      <w:r w:rsidR="00FD324A">
        <w:rPr>
          <w:sz w:val="24"/>
          <w:szCs w:val="24"/>
        </w:rPr>
        <w:t>Рузского городского округа</w:t>
      </w:r>
      <w:r w:rsidR="00304125" w:rsidRPr="00304125">
        <w:rPr>
          <w:sz w:val="24"/>
          <w:szCs w:val="24"/>
        </w:rPr>
        <w:t xml:space="preserve"> Московской области, сведения о которых не опубликованы</w:t>
      </w:r>
      <w:r w:rsidR="00576100">
        <w:rPr>
          <w:sz w:val="24"/>
          <w:szCs w:val="24"/>
        </w:rPr>
        <w:br/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26" w:name="_Toc36739007"/>
      <w:bookmarkStart w:id="27" w:name="_Toc53480066"/>
      <w:r w:rsidRPr="00304125">
        <w:t>5. Наименование органа, предоставляющего Муниципальную услугу</w:t>
      </w:r>
      <w:bookmarkEnd w:id="26"/>
      <w:bookmarkEnd w:id="27"/>
      <w:r w:rsidRPr="00304125">
        <w:br/>
      </w:r>
    </w:p>
    <w:p w14:paraId="4091DBFB" w14:textId="77777777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3D21C9CE" w14:textId="4D2C7743" w:rsidR="00FD2C56" w:rsidRPr="00FC2B1E" w:rsidRDefault="00FD2C56" w:rsidP="004D22F2">
      <w:pPr>
        <w:pStyle w:val="113"/>
        <w:ind w:firstLine="709"/>
        <w:rPr>
          <w:sz w:val="24"/>
          <w:szCs w:val="24"/>
        </w:rPr>
      </w:pPr>
      <w:r w:rsidRPr="00FC2B1E">
        <w:rPr>
          <w:color w:val="000000" w:themeColor="text1"/>
          <w:sz w:val="24"/>
          <w:szCs w:val="24"/>
          <w:lang w:eastAsia="ar-SA"/>
        </w:rPr>
        <w:t>5.</w:t>
      </w:r>
      <w:r w:rsidR="00AE0D8C" w:rsidRPr="00FC2B1E">
        <w:rPr>
          <w:color w:val="000000" w:themeColor="text1"/>
          <w:sz w:val="24"/>
          <w:szCs w:val="24"/>
          <w:lang w:eastAsia="ar-SA"/>
        </w:rPr>
        <w:t>2</w:t>
      </w:r>
      <w:r w:rsidRPr="00FC2B1E">
        <w:rPr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FC2B1E">
        <w:rPr>
          <w:rFonts w:eastAsia="Times New Roman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FC2B1E">
        <w:rPr>
          <w:color w:val="000000" w:themeColor="text1"/>
          <w:sz w:val="24"/>
          <w:szCs w:val="24"/>
        </w:rPr>
        <w:t>Администрации</w:t>
      </w:r>
      <w:r w:rsidR="00576100" w:rsidRPr="00FC2B1E">
        <w:rPr>
          <w:color w:val="000000" w:themeColor="text1"/>
          <w:sz w:val="24"/>
          <w:szCs w:val="24"/>
        </w:rPr>
        <w:t xml:space="preserve"> </w:t>
      </w:r>
      <w:r w:rsidR="00D35000" w:rsidRPr="00FC2B1E">
        <w:rPr>
          <w:sz w:val="24"/>
          <w:szCs w:val="24"/>
        </w:rPr>
        <w:t xml:space="preserve">– </w:t>
      </w:r>
      <w:r w:rsidR="00F237BF" w:rsidRPr="00F237BF">
        <w:rPr>
          <w:sz w:val="24"/>
          <w:szCs w:val="24"/>
        </w:rPr>
        <w:t>отдел дорожной деятельности Управления дорожной деятельности и благоустройства.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14:paraId="119FB2BE" w14:textId="202C691C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907110">
        <w:rPr>
          <w:sz w:val="24"/>
          <w:szCs w:val="24"/>
        </w:rPr>
        <w:t xml:space="preserve"> – для получения в порядке, установленном зако</w:t>
      </w:r>
      <w:r w:rsidR="00C2384D">
        <w:rPr>
          <w:sz w:val="24"/>
          <w:szCs w:val="24"/>
        </w:rPr>
        <w:t>но</w:t>
      </w:r>
      <w:r w:rsidR="00907110">
        <w:rPr>
          <w:sz w:val="24"/>
          <w:szCs w:val="24"/>
        </w:rPr>
        <w:t xml:space="preserve"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="00907110">
        <w:rPr>
          <w:sz w:val="24"/>
          <w:szCs w:val="24"/>
        </w:rPr>
        <w:br/>
        <w:t>о государственной регистрации Заявителей, постановке Заявителей на налоговый учет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28" w:name="_Toc36739008"/>
      <w:bookmarkStart w:id="29" w:name="_Toc53480067"/>
      <w:r w:rsidRPr="00304125">
        <w:t>6. Результат предоставления Муниципальной услуги</w:t>
      </w:r>
      <w:bookmarkEnd w:id="28"/>
      <w:bookmarkEnd w:id="29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67EE1CAB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регламенту;</w:t>
      </w:r>
    </w:p>
    <w:p w14:paraId="1896D3E5" w14:textId="1E267AF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</w:t>
      </w:r>
      <w:r w:rsidR="00136D99" w:rsidRPr="00304125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 xml:space="preserve">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30" w:name="_Toc36739009"/>
      <w:bookmarkStart w:id="31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30"/>
      <w:bookmarkEnd w:id="31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32" w:name="_Toc36739010"/>
      <w:bookmarkStart w:id="33" w:name="_Toc53480069"/>
      <w:r w:rsidRPr="00304125">
        <w:t>8. Срок предоставления Муниципальной услуги</w:t>
      </w:r>
      <w:bookmarkEnd w:id="32"/>
      <w:bookmarkEnd w:id="33"/>
      <w:r w:rsidRPr="00304125">
        <w:br/>
      </w:r>
    </w:p>
    <w:p w14:paraId="693E22E5" w14:textId="4ECC1AE4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</w:t>
      </w:r>
      <w:r w:rsidR="00BE37C5">
        <w:rPr>
          <w:color w:val="000000" w:themeColor="text1"/>
          <w:sz w:val="24"/>
          <w:szCs w:val="24"/>
        </w:rPr>
        <w:br/>
      </w:r>
      <w:r w:rsidR="00483D24">
        <w:rPr>
          <w:color w:val="000000" w:themeColor="text1"/>
          <w:sz w:val="24"/>
          <w:szCs w:val="24"/>
        </w:rPr>
        <w:t>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12C2029F" w:rsidR="000E1396" w:rsidRPr="00304125" w:rsidRDefault="00D77D1E">
      <w:pPr>
        <w:pStyle w:val="2-"/>
      </w:pPr>
      <w:bookmarkStart w:id="34" w:name="_Toc36739011"/>
      <w:bookmarkStart w:id="35" w:name="_Toc53480070"/>
      <w:r w:rsidRPr="00304125">
        <w:t xml:space="preserve">9. </w:t>
      </w:r>
      <w:bookmarkEnd w:id="34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</w:t>
      </w:r>
      <w:r w:rsidR="002132EB">
        <w:br/>
      </w:r>
      <w:r w:rsidR="003E3900" w:rsidRPr="00304125">
        <w:t>Муниципальной услуги</w:t>
      </w:r>
      <w:bookmarkEnd w:id="35"/>
      <w:r w:rsidRPr="00304125">
        <w:br/>
      </w:r>
    </w:p>
    <w:p w14:paraId="63017A0D" w14:textId="5A305383" w:rsidR="000E1396" w:rsidRPr="00304125" w:rsidRDefault="001D3729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304125">
        <w:rPr>
          <w:color w:val="000000" w:themeColor="text1"/>
          <w:sz w:val="24"/>
          <w:szCs w:val="24"/>
        </w:rPr>
        <w:t xml:space="preserve">Администрации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разделе </w:t>
      </w:r>
      <w:r w:rsidR="009059A6">
        <w:rPr>
          <w:color w:val="000000" w:themeColor="text1"/>
          <w:sz w:val="24"/>
          <w:szCs w:val="24"/>
          <w:lang w:eastAsia="ar-SA"/>
        </w:rPr>
        <w:t>«Постановления»</w:t>
      </w:r>
      <w:r w:rsidR="000E1396" w:rsidRPr="00304125">
        <w:rPr>
          <w:color w:val="000000" w:themeColor="text1"/>
          <w:sz w:val="24"/>
          <w:szCs w:val="24"/>
          <w:lang w:eastAsia="ar-SA"/>
        </w:rPr>
        <w:t>, а также</w:t>
      </w:r>
      <w:r w:rsidR="006C0C80">
        <w:rPr>
          <w:color w:val="000000" w:themeColor="text1"/>
          <w:sz w:val="24"/>
          <w:szCs w:val="24"/>
          <w:lang w:eastAsia="ar-SA"/>
        </w:rPr>
        <w:br/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3FA171F5" w:rsidR="000E1396" w:rsidRPr="00304125" w:rsidRDefault="001D3729" w:rsidP="00F65D9D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6" w:name="_Toc36739012"/>
      <w:bookmarkStart w:id="37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6"/>
      <w:bookmarkEnd w:id="37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FEAA09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</w:t>
      </w:r>
      <w:r w:rsidR="006C0C80">
        <w:rPr>
          <w:color w:val="000000" w:themeColor="text1"/>
          <w:sz w:val="24"/>
          <w:szCs w:val="24"/>
        </w:rPr>
        <w:t xml:space="preserve">типовому </w:t>
      </w:r>
      <w:r w:rsidRPr="00304125">
        <w:rPr>
          <w:color w:val="000000" w:themeColor="text1"/>
          <w:sz w:val="24"/>
          <w:szCs w:val="24"/>
        </w:rPr>
        <w:t>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8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9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07307A44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="00BE37C5">
        <w:rPr>
          <w:sz w:val="24"/>
          <w:szCs w:val="24"/>
        </w:rPr>
        <w:br/>
      </w:r>
      <w:r w:rsidRPr="0056209D">
        <w:rPr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69CF4995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="00BE37C5">
        <w:rPr>
          <w:rFonts w:eastAsia="Calibri"/>
          <w:lang w:eastAsia="en-US"/>
        </w:rPr>
        <w:br/>
      </w:r>
      <w:r w:rsidRPr="0056209D">
        <w:rPr>
          <w:rFonts w:eastAsia="Calibri"/>
          <w:lang w:eastAsia="en-US"/>
        </w:rPr>
        <w:t>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5046D2E3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Администраций муниципальных образований Московской области, сведения о которых </w:t>
      </w:r>
      <w:r w:rsidR="00BE37C5">
        <w:rPr>
          <w:rFonts w:eastAsia="Calibri"/>
          <w:lang w:eastAsia="en-US"/>
        </w:rPr>
        <w:br/>
      </w:r>
      <w:r w:rsidR="00971EAA" w:rsidRPr="0056209D">
        <w:rPr>
          <w:rFonts w:eastAsia="Calibri"/>
          <w:lang w:eastAsia="en-US"/>
        </w:rPr>
        <w:t>не опубликованы в документах аэронавигационной информации.</w:t>
      </w:r>
    </w:p>
    <w:p w14:paraId="2A09E287" w14:textId="036F2AD2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CC7B50" w:rsidRPr="0056209D">
        <w:rPr>
          <w:spacing w:val="2"/>
        </w:rPr>
        <w:t xml:space="preserve">копия </w:t>
      </w:r>
      <w:r w:rsidRPr="0056209D">
        <w:rPr>
          <w:spacing w:val="2"/>
        </w:rPr>
        <w:t>договора с третьим лицом на выполнение заявленных авиационных работ;</w:t>
      </w:r>
    </w:p>
    <w:p w14:paraId="5C4000FE" w14:textId="507EF706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444474" w:rsidRPr="0056209D">
        <w:rPr>
          <w:spacing w:val="2"/>
        </w:rPr>
        <w:t>.8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0DE6B386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9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7BE06659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0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53C73BD3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1</w:t>
      </w:r>
      <w:r w:rsidRPr="0056209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0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8"/>
    <w:bookmarkEnd w:id="39"/>
    <w:p w14:paraId="5EF244E1" w14:textId="226D13BB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типовому</w:t>
      </w:r>
      <w:r w:rsidRPr="00A77039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 xml:space="preserve">. В случае,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2AE4C0FD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bCs/>
          <w:color w:val="000000" w:themeColor="text1"/>
        </w:rPr>
        <w:t xml:space="preserve">типовым </w:t>
      </w:r>
      <w:r w:rsidR="000E1396" w:rsidRPr="00304125">
        <w:rPr>
          <w:bCs/>
          <w:color w:val="000000" w:themeColor="text1"/>
        </w:rPr>
        <w:t xml:space="preserve">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42C5F0D3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E37C5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color w:val="000000" w:themeColor="text1"/>
        </w:rPr>
        <w:t xml:space="preserve">типовым </w:t>
      </w:r>
      <w:r w:rsidRPr="00304125">
        <w:rPr>
          <w:color w:val="000000" w:themeColor="text1"/>
        </w:rPr>
        <w:t xml:space="preserve">Административным регламентом за исключением документов, включенных в определенный </w:t>
      </w:r>
      <w:hyperlink r:id="rId11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5B6F8845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D0D24FD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BE37C5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</w:t>
      </w:r>
      <w:r w:rsidR="00BE37C5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40" w:name="_Toc36739013"/>
      <w:bookmarkStart w:id="41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0"/>
      <w:bookmarkEnd w:id="41"/>
      <w:r w:rsidRPr="00304125">
        <w:br/>
      </w:r>
    </w:p>
    <w:p w14:paraId="22C59507" w14:textId="5C50F844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 xml:space="preserve">Администрация в порядке межведомственного информационного взаимодействия </w:t>
      </w:r>
      <w:r w:rsidR="00BE37C5">
        <w:rPr>
          <w:sz w:val="24"/>
          <w:szCs w:val="24"/>
        </w:rPr>
        <w:br/>
      </w:r>
      <w:r w:rsidR="004C3B77" w:rsidRPr="00600914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2C36372C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="00BE37C5">
        <w:rPr>
          <w:sz w:val="24"/>
          <w:szCs w:val="24"/>
        </w:rPr>
        <w:br/>
      </w:r>
      <w:r w:rsidRPr="00600914">
        <w:rPr>
          <w:sz w:val="24"/>
          <w:szCs w:val="24"/>
        </w:rPr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>
        <w:rPr>
          <w:sz w:val="24"/>
          <w:szCs w:val="24"/>
        </w:rPr>
        <w:t xml:space="preserve">Муниципальной </w:t>
      </w:r>
      <w:r w:rsidRPr="00600914">
        <w:rPr>
          <w:sz w:val="24"/>
          <w:szCs w:val="24"/>
        </w:rPr>
        <w:t>услуги.</w:t>
      </w:r>
    </w:p>
    <w:p w14:paraId="34C0A5AB" w14:textId="19CFD098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BBC7F09" w14:textId="4F0A7EA1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3B237628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2" w:name="_Toc36739014"/>
      <w:bookmarkStart w:id="43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</w:t>
      </w:r>
      <w:r w:rsidR="008D702A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br/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2"/>
      <w:bookmarkEnd w:id="43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5168C391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</w:t>
      </w:r>
      <w:r w:rsidR="008D702A">
        <w:rPr>
          <w:rFonts w:eastAsia="Times New Roman"/>
          <w:color w:val="000000" w:themeColor="text1"/>
          <w:sz w:val="24"/>
          <w:szCs w:val="24"/>
        </w:rPr>
        <w:br/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0AFCB7E6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354D7EB3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</w:t>
      </w:r>
      <w:r w:rsidR="001B2399">
        <w:rPr>
          <w:rFonts w:eastAsia="Times New Roman"/>
          <w:color w:val="000000" w:themeColor="text1"/>
          <w:sz w:val="24"/>
          <w:szCs w:val="24"/>
        </w:rPr>
        <w:t xml:space="preserve">типовому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44" w:name="_Toc36739015"/>
      <w:bookmarkStart w:id="45" w:name="_Toc510617003"/>
      <w:bookmarkStart w:id="46" w:name="_Toc530579160"/>
      <w:bookmarkStart w:id="47" w:name="_Hlk20900732"/>
      <w:bookmarkStart w:id="48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4"/>
      <w:bookmarkEnd w:id="45"/>
      <w:bookmarkEnd w:id="46"/>
      <w:bookmarkEnd w:id="47"/>
      <w:bookmarkEnd w:id="48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60A8BF0D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44B64A63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5A78A64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="008D702A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20508AB0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49" w:name="_Hlk20900705"/>
      <w:bookmarkStart w:id="50" w:name="_Hlk209007051"/>
      <w:bookmarkStart w:id="51" w:name="_Toc437973291"/>
      <w:bookmarkStart w:id="52" w:name="_Toc438110032"/>
      <w:bookmarkStart w:id="53" w:name="_Toc438376236"/>
      <w:bookmarkStart w:id="54" w:name="_Toc530579159"/>
      <w:bookmarkStart w:id="55" w:name="_Toc4379732911"/>
      <w:bookmarkStart w:id="56" w:name="_Toc4381100321"/>
      <w:bookmarkStart w:id="57" w:name="_Toc4383762361"/>
      <w:bookmarkStart w:id="58" w:name="_Toc439068368"/>
      <w:bookmarkStart w:id="59" w:name="_Toc439084272"/>
      <w:bookmarkStart w:id="60" w:name="_Toc439151286"/>
      <w:bookmarkStart w:id="61" w:name="_Toc439151364"/>
      <w:bookmarkStart w:id="62" w:name="_Toc439151441"/>
      <w:bookmarkStart w:id="63" w:name="_Toc439151950"/>
      <w:bookmarkStart w:id="64" w:name="_Hlk20900777"/>
      <w:bookmarkStart w:id="65" w:name="_Hlk20900792"/>
      <w:bookmarkStart w:id="66" w:name="_Toc36739016"/>
      <w:bookmarkStart w:id="67" w:name="_Toc5348007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bookmarkEnd w:id="67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68" w:name="_Toc36739017"/>
      <w:bookmarkStart w:id="69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8"/>
      <w:bookmarkEnd w:id="69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70" w:name="_Toc36739018"/>
    </w:p>
    <w:p w14:paraId="2F3D3344" w14:textId="77777777" w:rsidR="00EA4C37" w:rsidRPr="00304125" w:rsidRDefault="00874828">
      <w:pPr>
        <w:pStyle w:val="2-"/>
      </w:pPr>
      <w:bookmarkStart w:id="71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70"/>
      <w:bookmarkEnd w:id="71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3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3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2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4CE549CB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74" w:name="_Toc36739019"/>
      <w:bookmarkStart w:id="75" w:name="_Toc53480078"/>
      <w:r w:rsidRPr="00304125">
        <w:t>17. Способы получения Заявителем результатов предоставления Муниципальной услуги</w:t>
      </w:r>
      <w:bookmarkEnd w:id="74"/>
      <w:bookmarkEnd w:id="75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6" w:name="_Toc53480079"/>
      <w:bookmarkStart w:id="77" w:name="_Toc36739022"/>
      <w:r>
        <w:t>1</w:t>
      </w:r>
      <w:r w:rsidR="00CE136A">
        <w:t>8</w:t>
      </w:r>
      <w:r w:rsidR="00E93D14" w:rsidRPr="00CE2958">
        <w:t xml:space="preserve">. </w:t>
      </w:r>
      <w:bookmarkStart w:id="78" w:name="_Toc437973296"/>
      <w:bookmarkStart w:id="79" w:name="_Toc438110038"/>
      <w:bookmarkStart w:id="80" w:name="_Toc438376243"/>
      <w:bookmarkStart w:id="81" w:name="_Toc510617008"/>
      <w:bookmarkStart w:id="82" w:name="_Toc530579165"/>
      <w:bookmarkStart w:id="83" w:name="_Hlk20900829"/>
      <w:r w:rsidR="005351CC" w:rsidRPr="00CE71ED">
        <w:t>Максимальный срок ожидания в очереди</w:t>
      </w:r>
      <w:bookmarkEnd w:id="76"/>
      <w:bookmarkEnd w:id="78"/>
      <w:bookmarkEnd w:id="79"/>
      <w:bookmarkEnd w:id="80"/>
      <w:bookmarkEnd w:id="81"/>
      <w:bookmarkEnd w:id="82"/>
    </w:p>
    <w:p w14:paraId="071C8D9F" w14:textId="77777777" w:rsidR="005351CC" w:rsidRPr="00CE71ED" w:rsidRDefault="005351CC">
      <w:pPr>
        <w:pStyle w:val="2-"/>
      </w:pPr>
    </w:p>
    <w:bookmarkEnd w:id="83"/>
    <w:p w14:paraId="6D71BAD7" w14:textId="3395DF7C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A7524FD" w:rsidR="005351CC" w:rsidRPr="00FA0954" w:rsidRDefault="005351CC" w:rsidP="0056209D">
      <w:pPr>
        <w:pStyle w:val="2-"/>
        <w:numPr>
          <w:ilvl w:val="0"/>
          <w:numId w:val="45"/>
        </w:numPr>
      </w:pPr>
      <w:bookmarkStart w:id="84" w:name="_Toc437973297"/>
      <w:bookmarkStart w:id="85" w:name="_Toc438110039"/>
      <w:bookmarkStart w:id="86" w:name="_Toc438376244"/>
      <w:bookmarkStart w:id="87" w:name="_Toc510617009"/>
      <w:bookmarkStart w:id="88" w:name="_Hlk22300841"/>
      <w:bookmarkStart w:id="89" w:name="_Toc53480080"/>
      <w:r w:rsidRPr="00FA0954">
        <w:t xml:space="preserve">Требования к помещениям, </w:t>
      </w:r>
      <w:bookmarkEnd w:id="84"/>
      <w:bookmarkEnd w:id="85"/>
      <w:bookmarkEnd w:id="86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</w:t>
      </w:r>
      <w:r w:rsidR="00430DD8">
        <w:br/>
      </w:r>
      <w:r w:rsidRPr="00FA0954">
        <w:t xml:space="preserve">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</w:t>
      </w:r>
      <w:r w:rsidR="00430DD8">
        <w:br/>
      </w:r>
      <w:r w:rsidRPr="00FA0954">
        <w:t xml:space="preserve">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</w:t>
      </w:r>
      <w:r w:rsidR="00430DD8">
        <w:br/>
      </w:r>
      <w:r w:rsidRPr="00FA0954">
        <w:t>в том числе к обеспечению доступности указанных объектов</w:t>
      </w:r>
      <w:bookmarkEnd w:id="87"/>
      <w:r w:rsidRPr="00FA0954">
        <w:t xml:space="preserve"> для инвалидов, маломобильных групп населения</w:t>
      </w:r>
      <w:bookmarkEnd w:id="88"/>
      <w:bookmarkEnd w:id="89"/>
    </w:p>
    <w:p w14:paraId="386BD5EF" w14:textId="77777777" w:rsidR="005351CC" w:rsidRDefault="005351CC">
      <w:pPr>
        <w:pStyle w:val="2-"/>
      </w:pPr>
    </w:p>
    <w:p w14:paraId="1BFB0CB7" w14:textId="7B18FBB6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923889F" w14:textId="087D746D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4FE81E16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90" w:name="_Hlk21442776"/>
      <w:r w:rsidRPr="00AA7AA8">
        <w:rPr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90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16D71D7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1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1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92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7"/>
      <w:bookmarkEnd w:id="92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3FF74C6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93" w:name="_Toc53480082"/>
      <w:r>
        <w:t>21. Требования к организации предоставления</w:t>
      </w:r>
      <w:bookmarkEnd w:id="93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94" w:name="_Toc53480083"/>
      <w:r>
        <w:t>Муниципальной услуги в электронной форме</w:t>
      </w:r>
      <w:bookmarkEnd w:id="94"/>
      <w:r w:rsidR="00E93D14" w:rsidRPr="004F5897">
        <w:br/>
      </w:r>
    </w:p>
    <w:p w14:paraId="1633FA6D" w14:textId="0521415D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34CD2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интегрированную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67D54DD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0D3B7E6A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r w:rsidR="00CE2958" w:rsidRPr="00CE2958">
        <w:rPr>
          <w:rFonts w:eastAsia="Calibri"/>
          <w:color w:val="000000" w:themeColor="text1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="00430DD8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а)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xml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формализованных документов;</w:t>
      </w:r>
    </w:p>
    <w:p w14:paraId="705E04BE" w14:textId="3E6D5E4F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odt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не включающим формулы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pdf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jpeg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dpi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04C7C03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E25A45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.3.4. Документы, подлежащие представлению в форматах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или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>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95" w:name="_Toc36739025"/>
      <w:bookmarkStart w:id="96" w:name="_Toc53480084"/>
      <w:r w:rsidRPr="008121D2"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5"/>
      <w:bookmarkEnd w:id="96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97" w:name="_Toc437973302"/>
      <w:bookmarkStart w:id="98" w:name="_Toc438110044"/>
      <w:bookmarkStart w:id="99" w:name="_Toc438376250"/>
      <w:bookmarkStart w:id="100" w:name="_Toc510617014"/>
      <w:bookmarkStart w:id="101" w:name="_Toc530579171"/>
      <w:bookmarkStart w:id="102" w:name="_Toc36739026"/>
      <w:bookmarkStart w:id="103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7"/>
      <w:bookmarkEnd w:id="98"/>
      <w:bookmarkEnd w:id="99"/>
      <w:bookmarkEnd w:id="100"/>
      <w:bookmarkEnd w:id="101"/>
      <w:bookmarkEnd w:id="102"/>
      <w:bookmarkEnd w:id="103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73FAF82F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C3675F">
        <w:rPr>
          <w:sz w:val="24"/>
          <w:szCs w:val="24"/>
        </w:rPr>
        <w:br/>
      </w:r>
      <w:r w:rsidRPr="00AB5E44">
        <w:rPr>
          <w:sz w:val="24"/>
          <w:szCs w:val="24"/>
        </w:rPr>
        <w:t xml:space="preserve">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0413F10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</w:t>
      </w:r>
      <w:r w:rsidR="008121D2">
        <w:rPr>
          <w:color w:val="000000" w:themeColor="text1"/>
          <w:sz w:val="24"/>
          <w:szCs w:val="24"/>
        </w:rPr>
        <w:t xml:space="preserve">типовому </w:t>
      </w:r>
      <w:r w:rsidR="0007445F" w:rsidRPr="00B3486F">
        <w:rPr>
          <w:color w:val="000000" w:themeColor="text1"/>
          <w:sz w:val="24"/>
          <w:szCs w:val="24"/>
        </w:rPr>
        <w:t>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дминистрацию, в течение 5 (Пяти) рабочих дней с даты регистрации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04" w:name="_Toc36739027"/>
      <w:bookmarkStart w:id="105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4"/>
      <w:bookmarkEnd w:id="105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6" w:name="_Toc36739028"/>
      <w:bookmarkStart w:id="107" w:name="_Toc53480087"/>
      <w:bookmarkStart w:id="108" w:name="_Toc510617017"/>
      <w:r>
        <w:t>23</w:t>
      </w:r>
      <w:r w:rsidR="00E93D14" w:rsidRPr="00B3486F">
        <w:t xml:space="preserve">. Порядок осуществления текущего контроля за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t>к предоставлению Муниципальной услуги, а также принятием ими решений</w:t>
      </w:r>
      <w:bookmarkEnd w:id="106"/>
      <w:bookmarkEnd w:id="107"/>
      <w:r w:rsidR="00E93D14" w:rsidRPr="00B3486F">
        <w:br/>
      </w:r>
    </w:p>
    <w:p w14:paraId="525D0483" w14:textId="7D17649A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t xml:space="preserve">и подготовку ответов на обращения Заявителей, содержащих жалобы на решения,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</w:p>
    <w:p w14:paraId="3CD74379" w14:textId="7E10194F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контроль </w:t>
      </w:r>
      <w:r w:rsidR="00C3675F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09" w:name="_Toc36739029"/>
      <w:bookmarkStart w:id="110" w:name="_Toc53480088"/>
      <w:bookmarkEnd w:id="108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9"/>
      <w:bookmarkEnd w:id="110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3F9074D6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</w:t>
      </w:r>
      <w:r w:rsidR="00363477">
        <w:rPr>
          <w:rFonts w:eastAsia="Times New Roman"/>
          <w:color w:val="000000" w:themeColor="text1"/>
        </w:rPr>
        <w:t xml:space="preserve">типового </w:t>
      </w:r>
      <w:r w:rsidR="00755DED" w:rsidRPr="00B3486F">
        <w:rPr>
          <w:rFonts w:eastAsia="Times New Roman"/>
          <w:color w:val="000000" w:themeColor="text1"/>
        </w:rPr>
        <w:t xml:space="preserve">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24EFA73D" w14:textId="77777777" w:rsidR="00C3675F" w:rsidRPr="00B3486F" w:rsidRDefault="00C3675F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18EF98E4" w:rsidR="00BC6C0F" w:rsidRPr="00B3486F" w:rsidRDefault="00910633">
      <w:pPr>
        <w:pStyle w:val="2-"/>
      </w:pPr>
      <w:bookmarkStart w:id="111" w:name="_Toc36739030"/>
      <w:bookmarkStart w:id="112" w:name="_Toc53480089"/>
      <w:r>
        <w:t>25</w:t>
      </w:r>
      <w:r w:rsidR="004D22F2" w:rsidRPr="00B3486F">
        <w:t xml:space="preserve">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C3675F">
        <w:br/>
      </w:r>
      <w:r w:rsidR="004D22F2" w:rsidRPr="00B3486F">
        <w:t>Муниципальной услуги</w:t>
      </w:r>
      <w:bookmarkEnd w:id="111"/>
      <w:bookmarkEnd w:id="112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5DE4D5F2" w14:textId="77777777" w:rsidR="000E3612" w:rsidRPr="00B3486F" w:rsidRDefault="000E3612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13" w:name="_Toc36739031"/>
      <w:bookmarkStart w:id="114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t>в том числе со стороны граждан, их объединений и организаций</w:t>
      </w:r>
      <w:bookmarkEnd w:id="113"/>
      <w:bookmarkEnd w:id="114"/>
      <w:r w:rsidR="004D22F2" w:rsidRPr="00B3486F">
        <w:br/>
      </w:r>
    </w:p>
    <w:p w14:paraId="71A82C05" w14:textId="3AC9327A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3A24F61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</w:t>
      </w:r>
      <w:r w:rsidR="00C3675F">
        <w:rPr>
          <w:color w:val="000000" w:themeColor="text1"/>
        </w:rPr>
        <w:br/>
      </w:r>
      <w:r w:rsidR="00BB0286" w:rsidRPr="00BB0286">
        <w:rPr>
          <w:color w:val="000000" w:themeColor="text1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69FF8DF1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>.3. 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типовым</w:t>
      </w:r>
      <w:r w:rsidR="00BC6C0F" w:rsidRPr="00B3486F">
        <w:rPr>
          <w:color w:val="000000" w:themeColor="text1"/>
          <w:sz w:val="24"/>
          <w:szCs w:val="24"/>
        </w:rPr>
        <w:t xml:space="preserve"> Административным регламентом.</w:t>
      </w:r>
    </w:p>
    <w:p w14:paraId="134066AC" w14:textId="14CC2D02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15" w:name="_Toc36739032"/>
      <w:bookmarkStart w:id="116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17" w:name="_Toc36739033"/>
      <w:bookmarkStart w:id="118" w:name="_Toc53480092"/>
      <w:r>
        <w:t>27</w:t>
      </w:r>
      <w:r w:rsidR="004D22F2" w:rsidRPr="00B3486F"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  <w:r w:rsidR="004D22F2" w:rsidRPr="00B3486F">
        <w:br/>
      </w:r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E7675C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</w:t>
      </w:r>
      <w:r w:rsidR="00C3675F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7D6D1F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 xml:space="preserve">настоящего </w:t>
      </w:r>
      <w:r w:rsidR="00363477">
        <w:rPr>
          <w:color w:val="000000" w:themeColor="text1"/>
          <w:lang w:eastAsia="ar-SA"/>
        </w:rPr>
        <w:t xml:space="preserve">типового </w:t>
      </w:r>
      <w:r w:rsidR="00BC6C0F" w:rsidRPr="00B3486F">
        <w:rPr>
          <w:color w:val="000000" w:themeColor="text1"/>
          <w:lang w:eastAsia="ar-SA"/>
        </w:rPr>
        <w:t>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0375392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C3675F">
        <w:rPr>
          <w:rFonts w:eastAsia="Times New Roman"/>
          <w:color w:val="000000" w:themeColor="text1"/>
        </w:rPr>
        <w:t>ы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431D281D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3675F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331A413E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в соответствии с </w:t>
      </w:r>
      <w:hyperlink r:id="rId12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</w:p>
    <w:p w14:paraId="002CC6C6" w14:textId="53E6BFE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3B79C59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установлено законодательством Российской Федерации.</w:t>
      </w:r>
    </w:p>
    <w:p w14:paraId="2F71BAA3" w14:textId="565DC8E1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C24A0D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</w:t>
      </w:r>
      <w:r w:rsidR="00FD324A" w:rsidRPr="00B3486F">
        <w:rPr>
          <w:color w:val="000000" w:themeColor="text1"/>
        </w:rPr>
        <w:t>признания жалобы,</w:t>
      </w:r>
      <w:r w:rsidRPr="00B3486F">
        <w:rPr>
          <w:color w:val="000000" w:themeColor="text1"/>
        </w:rPr>
        <w:t xml:space="preserve"> подлежащей удовлетворению в ответе </w:t>
      </w:r>
      <w:r w:rsidR="00FD324A" w:rsidRPr="00B3486F">
        <w:rPr>
          <w:color w:val="000000" w:themeColor="text1"/>
        </w:rPr>
        <w:t>Заявителю,</w:t>
      </w:r>
      <w:r w:rsidRPr="00B3486F">
        <w:rPr>
          <w:color w:val="000000" w:themeColor="text1"/>
        </w:rPr>
        <w:t xml:space="preserve">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394F874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9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9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5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2AB9B94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0" w:name="_Toc36739034"/>
      <w:bookmarkStart w:id="121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ADA6A31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1828A841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2FFAAB4C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B55D42">
        <w:rPr>
          <w:color w:val="000000" w:themeColor="text1"/>
        </w:rPr>
        <w:br/>
      </w:r>
      <w:r w:rsidR="00C831BA" w:rsidRPr="00E06D86">
        <w:rPr>
          <w:color w:val="000000" w:themeColor="text1"/>
        </w:rPr>
        <w:t xml:space="preserve">в части касающейся. </w:t>
      </w:r>
    </w:p>
    <w:p w14:paraId="519CAAE7" w14:textId="32064CB0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678FD745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 xml:space="preserve">в приеме документов у Заявителя либо в исправлении допущенных опечаток и ошибок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2" w:name="_Toc36739035"/>
      <w:bookmarkStart w:id="123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2"/>
      <w:bookmarkEnd w:id="123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3B05700E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C22522F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</w:t>
      </w:r>
      <w:r w:rsidR="00F2256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4" w:name="_Toc36739036"/>
      <w:bookmarkStart w:id="125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4"/>
      <w:bookmarkEnd w:id="125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5BB7B5A8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="00F22562">
        <w:rPr>
          <w:color w:val="000000" w:themeColor="text1"/>
          <w:lang w:eastAsia="ar-SA"/>
        </w:rPr>
        <w:br/>
      </w:r>
      <w:r w:rsidR="00BC6C0F" w:rsidRPr="00963419">
        <w:rPr>
          <w:color w:val="000000" w:themeColor="text1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F237BF">
          <w:footerReference w:type="even" r:id="rId17"/>
          <w:footerReference w:type="default" r:id="rId18"/>
          <w:pgSz w:w="11906" w:h="16838" w:code="9"/>
          <w:pgMar w:top="720" w:right="720" w:bottom="720" w:left="720" w:header="720" w:footer="720" w:gutter="0"/>
          <w:cols w:space="720"/>
          <w:formProt w:val="0"/>
          <w:docGrid w:linePitch="326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6" w:name="_Toc36739037"/>
      <w:bookmarkStart w:id="127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1</w:t>
      </w:r>
      <w:bookmarkEnd w:id="126"/>
      <w:bookmarkEnd w:id="127"/>
    </w:p>
    <w:p w14:paraId="0A887B0E" w14:textId="13B2C1EF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644DBFAD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3F4E65">
        <w:rPr>
          <w:rFonts w:ascii="Times New Roman" w:hAnsi="Times New Roman"/>
          <w:color w:val="000000" w:themeColor="text1"/>
          <w:szCs w:val="24"/>
        </w:rPr>
        <w:t>постановлением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28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8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p w14:paraId="642EB136" w14:textId="1602B706" w:rsidR="00246FCE" w:rsidRPr="00FD324A" w:rsidRDefault="00246FCE" w:rsidP="00FD324A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FD324A">
        <w:t>Рузского городского округа Московской области</w:t>
      </w:r>
      <w:r w:rsidRPr="00304125">
        <w:t>,</w:t>
      </w:r>
      <w:r w:rsidR="00FD324A">
        <w:t xml:space="preserve"> </w:t>
      </w:r>
      <w:r w:rsidRPr="00304125">
        <w:t xml:space="preserve">посадку (взлет) на площадки, расположенные в границах </w:t>
      </w:r>
      <w:r w:rsidR="009059A6">
        <w:t>Рузского городского округа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4A55B546" w14:textId="77777777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0DC862F4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9059A6">
        <w:rPr>
          <w:rFonts w:eastAsia="Times New Roman"/>
          <w:color w:val="000000" w:themeColor="text1"/>
          <w:spacing w:val="2"/>
        </w:rPr>
        <w:t>Рузского городского округа</w:t>
      </w:r>
      <w:r w:rsidR="0017073D">
        <w:rPr>
          <w:rFonts w:eastAsia="Times New Roman"/>
          <w:color w:val="000000" w:themeColor="text1"/>
          <w:spacing w:val="2"/>
        </w:rPr>
        <w:t xml:space="preserve"> Московской области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9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9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569A591C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</w:t>
      </w:r>
      <w:r w:rsidRPr="00142CBB">
        <w:rPr>
          <w:rFonts w:eastAsia="Times New Roman"/>
          <w:color w:val="000000" w:themeColor="text1"/>
          <w:lang w:eastAsia="zh-CN"/>
        </w:rPr>
        <w:t xml:space="preserve">над </w:t>
      </w:r>
      <w:r w:rsidR="00AB3EA4" w:rsidRPr="00142CBB">
        <w:rPr>
          <w:rFonts w:eastAsia="Times New Roman"/>
          <w:color w:val="000000" w:themeColor="text1"/>
          <w:lang w:eastAsia="zh-CN"/>
        </w:rPr>
        <w:t>территори</w:t>
      </w:r>
      <w:r w:rsidR="00447C70" w:rsidRPr="00142CBB">
        <w:rPr>
          <w:rFonts w:eastAsia="Times New Roman"/>
          <w:color w:val="000000" w:themeColor="text1"/>
          <w:lang w:eastAsia="zh-CN"/>
        </w:rPr>
        <w:t>ей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муниципальн</w:t>
      </w:r>
      <w:r w:rsidR="002E3F36">
        <w:rPr>
          <w:rFonts w:eastAsia="Times New Roman"/>
          <w:color w:val="000000" w:themeColor="text1"/>
          <w:lang w:eastAsia="zh-CN"/>
        </w:rPr>
        <w:t>ого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2E3F36">
        <w:rPr>
          <w:rFonts w:eastAsia="Times New Roman"/>
          <w:color w:val="000000" w:themeColor="text1"/>
          <w:lang w:eastAsia="zh-CN"/>
        </w:rPr>
        <w:t>я</w:t>
      </w:r>
      <w:r w:rsidR="00447C70">
        <w:rPr>
          <w:rFonts w:eastAsia="Times New Roman"/>
          <w:color w:val="000000" w:themeColor="text1"/>
          <w:lang w:eastAsia="zh-CN"/>
        </w:rPr>
        <w:t>,</w:t>
      </w:r>
      <w:r w:rsidR="00447C70" w:rsidRPr="00447C70">
        <w:t xml:space="preserve"> </w:t>
      </w:r>
      <w:r w:rsidR="00116A14">
        <w:rPr>
          <w:rFonts w:eastAsia="Times New Roman"/>
          <w:color w:val="000000" w:themeColor="text1"/>
          <w:lang w:eastAsia="zh-CN"/>
        </w:rPr>
        <w:t>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1446222B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 xml:space="preserve">а </w:t>
      </w:r>
      <w:r w:rsidR="005A19DB" w:rsidRPr="00142CBB">
        <w:rPr>
          <w:rFonts w:eastAsia="Times New Roman"/>
          <w:color w:val="000000" w:themeColor="text1"/>
          <w:spacing w:val="2"/>
        </w:rPr>
        <w:t xml:space="preserve">над </w:t>
      </w:r>
      <w:r w:rsidR="00447C70" w:rsidRPr="00142CBB">
        <w:rPr>
          <w:rFonts w:eastAsia="Times New Roman"/>
          <w:color w:val="000000" w:themeColor="text1"/>
          <w:spacing w:val="2"/>
        </w:rPr>
        <w:t>территорией муниципальных образований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7A597324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Дата </w:t>
      </w:r>
      <w:r w:rsidR="002E3F36">
        <w:rPr>
          <w:color w:val="000000" w:themeColor="text1"/>
          <w:lang w:eastAsia="zh-CN"/>
        </w:rPr>
        <w:t xml:space="preserve">окончания </w:t>
      </w:r>
      <w:r>
        <w:rPr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0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30"/>
    </w:p>
    <w:p w14:paraId="14F37E6E" w14:textId="4BC6B442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54A32277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регламенту, утвержденному </w:t>
      </w:r>
      <w:r w:rsidR="003F4E65">
        <w:rPr>
          <w:color w:val="000000" w:themeColor="text1"/>
          <w:lang w:eastAsia="en-US"/>
        </w:rPr>
        <w:t>постановлением</w:t>
      </w:r>
      <w:r w:rsidRPr="006808C0">
        <w:rPr>
          <w:color w:val="000000" w:themeColor="text1"/>
          <w:lang w:eastAsia="en-US"/>
        </w:rPr>
        <w:t xml:space="preserve"> Администрации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1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1"/>
    </w:p>
    <w:p w14:paraId="15DE1F3D" w14:textId="5DC3F41A" w:rsidR="002E3F36" w:rsidRPr="009059A6" w:rsidRDefault="002E3F36" w:rsidP="009059A6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9059A6">
        <w:t>Рузского городского округа Московской области</w:t>
      </w:r>
      <w:r w:rsidRPr="00304125">
        <w:t>,</w:t>
      </w:r>
      <w:r w:rsidR="009059A6">
        <w:t xml:space="preserve"> </w:t>
      </w:r>
      <w:r w:rsidRPr="00304125">
        <w:t xml:space="preserve">посадку (взлет) на площадки, расположенные в границах </w:t>
      </w:r>
      <w:r w:rsidR="009059A6">
        <w:t>Рузского городского округа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2F700592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="009059A6" w:rsidRPr="009059A6">
        <w:rPr>
          <w:rFonts w:eastAsia="Times New Roman"/>
          <w:iCs/>
          <w:color w:val="000000" w:themeColor="text1"/>
        </w:rPr>
        <w:t>Рузского городского округа</w:t>
      </w:r>
      <w:r w:rsidR="009059A6">
        <w:rPr>
          <w:rFonts w:eastAsia="Times New Roman"/>
          <w:i/>
          <w:color w:val="000000" w:themeColor="text1"/>
        </w:rPr>
        <w:t xml:space="preserve"> </w:t>
      </w:r>
      <w:r w:rsidRPr="00B3486F">
        <w:rPr>
          <w:rFonts w:eastAsia="Times New Roman"/>
          <w:color w:val="000000" w:themeColor="text1"/>
        </w:rPr>
        <w:t>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34763D6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116E08C6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2E3F36">
              <w:rPr>
                <w:color w:val="000000" w:themeColor="text1"/>
              </w:rPr>
              <w:t>М</w:t>
            </w:r>
            <w:r w:rsidR="00F53D8A" w:rsidRPr="00B3486F">
              <w:rPr>
                <w:color w:val="000000" w:themeColor="text1"/>
              </w:rPr>
              <w:t>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9194706" w14:textId="2B121A03" w:rsidR="00637740" w:rsidRPr="00637740" w:rsidRDefault="00AA4390" w:rsidP="00142CBB">
      <w:pPr>
        <w:rPr>
          <w:rFonts w:eastAsiaTheme="majorEastAsia"/>
          <w:bCs/>
          <w:color w:val="000000" w:themeColor="text1"/>
          <w:kern w:val="32"/>
          <w:lang w:eastAsia="en-US"/>
        </w:rPr>
      </w:pPr>
      <w:r>
        <w:rPr>
          <w:color w:val="000000" w:themeColor="text1"/>
        </w:rPr>
        <w:br w:type="page"/>
      </w:r>
      <w:bookmarkStart w:id="132" w:name="_Toc53480100"/>
      <w:r w:rsidR="00D57990">
        <w:rPr>
          <w:color w:val="000000" w:themeColor="text1"/>
        </w:rPr>
        <w:t xml:space="preserve">                                                                                                                 </w:t>
      </w:r>
      <w:r w:rsidR="00637740"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637740"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32"/>
    </w:p>
    <w:p w14:paraId="39C6A8FE" w14:textId="20FE17ED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5BA6F1F6" w14:textId="77777777" w:rsidR="00D43ADB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618C96EA" w:rsidR="006808C0" w:rsidRDefault="000751DB" w:rsidP="000751DB">
      <w:pPr>
        <w:pStyle w:val="affffc"/>
        <w:tabs>
          <w:tab w:val="left" w:pos="6804"/>
          <w:tab w:val="left" w:pos="7371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 w:rsidR="00444B85">
        <w:rPr>
          <w:rFonts w:ascii="Times New Roman" w:hAnsi="Times New Roman"/>
          <w:color w:val="000000" w:themeColor="text1"/>
          <w:szCs w:val="24"/>
        </w:rPr>
        <w:t>постановлением</w:t>
      </w:r>
    </w:p>
    <w:p w14:paraId="5D454111" w14:textId="2CB92E1F" w:rsidR="00E35FBC" w:rsidRPr="006808C0" w:rsidRDefault="00E35FBC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71AD910" w14:textId="77777777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3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3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 xml:space="preserve">1. </w:t>
      </w:r>
      <w:r w:rsidR="003D3DDC" w:rsidRPr="00D43ADB">
        <w:rPr>
          <w:color w:val="000000" w:themeColor="text1"/>
        </w:rPr>
        <w:t>Конституци</w:t>
      </w:r>
      <w:r w:rsidR="00AA4390" w:rsidRPr="00D43ADB">
        <w:rPr>
          <w:color w:val="000000" w:themeColor="text1"/>
        </w:rPr>
        <w:t>я</w:t>
      </w:r>
      <w:r w:rsidR="003D3DDC" w:rsidRPr="00D43ADB">
        <w:rPr>
          <w:color w:val="000000" w:themeColor="text1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56209D">
        <w:rPr>
          <w:color w:val="000000" w:themeColor="text1"/>
        </w:rPr>
        <w:t>http://www.pravo.gov.ru</w:t>
      </w:r>
      <w:r w:rsidR="003D3DDC" w:rsidRPr="00D43ADB">
        <w:rPr>
          <w:color w:val="000000" w:themeColor="text1"/>
        </w:rPr>
        <w:t>,</w:t>
      </w:r>
      <w:r w:rsidR="00E14A14" w:rsidRPr="00D43ADB">
        <w:rPr>
          <w:color w:val="000000" w:themeColor="text1"/>
        </w:rPr>
        <w:t xml:space="preserve"> </w:t>
      </w:r>
      <w:r w:rsidR="003D3DDC" w:rsidRPr="00D43ADB">
        <w:rPr>
          <w:color w:val="000000" w:themeColor="text1"/>
        </w:rPr>
        <w:t>01.08.2014, «Собрание законодательства Российской Федерации», 04.08.2014, № 31, ст. 4398)</w:t>
      </w:r>
      <w:r w:rsidR="00F82B61">
        <w:rPr>
          <w:color w:val="000000" w:themeColor="text1"/>
        </w:rPr>
        <w:t>;</w:t>
      </w:r>
    </w:p>
    <w:p w14:paraId="633E0136" w14:textId="52E4F187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 xml:space="preserve">2. </w:t>
      </w:r>
      <w:r w:rsidR="00DB2A8B" w:rsidRPr="00D43ADB">
        <w:rPr>
          <w:color w:val="000000" w:themeColor="text1"/>
        </w:rPr>
        <w:t>Воздушн</w:t>
      </w:r>
      <w:r w:rsidR="00CC4E3A" w:rsidRPr="00D43ADB">
        <w:rPr>
          <w:color w:val="000000" w:themeColor="text1"/>
        </w:rPr>
        <w:t>ый кодекс Российской Федерации</w:t>
      </w:r>
      <w:r w:rsidR="00D54194" w:rsidRPr="00D43ADB">
        <w:rPr>
          <w:color w:val="000000" w:themeColor="text1"/>
        </w:rPr>
        <w:t xml:space="preserve"> </w:t>
      </w:r>
      <w:r w:rsidR="00AD1840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E14A14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E14A14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24</w:t>
      </w:r>
      <w:r w:rsidR="000D7A0C" w:rsidRPr="00D43ADB">
        <w:rPr>
          <w:rFonts w:eastAsia="Times New Roman"/>
        </w:rPr>
        <w:t>.0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.</w:t>
      </w:r>
      <w:r w:rsidR="005345C1" w:rsidRPr="00D43ADB">
        <w:rPr>
          <w:rFonts w:eastAsia="Times New Roman"/>
        </w:rPr>
        <w:t>1997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 xml:space="preserve">2, ст.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>38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>3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D43ADB">
        <w:rPr>
          <w:color w:val="000000" w:themeColor="text1"/>
        </w:rPr>
        <w:t>авления в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9A456B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9A456B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06.10.2003,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40, ст. 3822,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Парламентская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186, 08.10.2003,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202, 08.10.2003</w:t>
      </w:r>
      <w:r w:rsidR="000D7A0C" w:rsidRPr="0056209D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4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168, 30.07.2010,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РФ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02.08.2010, </w:t>
      </w:r>
      <w:r w:rsidR="00AD429A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31, ст. 4179)</w:t>
      </w:r>
      <w:r w:rsidR="00F82B61">
        <w:rPr>
          <w:rFonts w:eastAsia="Times New Roman"/>
        </w:rPr>
        <w:t>;</w:t>
      </w:r>
    </w:p>
    <w:p w14:paraId="4645ED98" w14:textId="5E800843" w:rsidR="00B46A29" w:rsidRPr="00D43ADB" w:rsidRDefault="00D43ADB" w:rsidP="0056209D">
      <w:pPr>
        <w:spacing w:line="276" w:lineRule="auto"/>
        <w:ind w:firstLine="709"/>
        <w:jc w:val="both"/>
      </w:pPr>
      <w:r w:rsidRPr="00D43ADB">
        <w:t xml:space="preserve">5. </w:t>
      </w:r>
      <w:r w:rsidR="00B46A29" w:rsidRPr="00D43ADB"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B46A29" w:rsidRPr="00D43ADB">
        <w:br/>
        <w:t>(1 ч.), ст. 3451, «Парламентская газета» № 126-127, 03.08.2006)</w:t>
      </w:r>
      <w:r w:rsidR="00F82B61"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1F845E1E" w:rsidR="00934739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721AE970" w14:textId="77777777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t xml:space="preserve">9. </w:t>
      </w:r>
      <w:r w:rsidRPr="00142CBB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Pr="00142CBB">
        <w:rPr>
          <w:rFonts w:eastAsia="Times New Roman"/>
          <w:color w:val="000000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14:paraId="341B6CC1" w14:textId="70335D44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</w:rPr>
      </w:pPr>
      <w:r w:rsidRPr="00142CBB">
        <w:rPr>
          <w:rFonts w:eastAsia="Times New Roman"/>
          <w:color w:val="000000"/>
        </w:rPr>
        <w:t xml:space="preserve">10. Постановление Правительства Московской области от 08.08.2013 № 601/33 </w:t>
      </w:r>
      <w:r w:rsidRPr="00142CBB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C9887DA" w14:textId="23FEF648" w:rsidR="00DB5ACA" w:rsidRPr="0056209D" w:rsidRDefault="00142CBB" w:rsidP="00142CBB">
      <w:pPr>
        <w:spacing w:line="276" w:lineRule="auto"/>
        <w:ind w:firstLine="709"/>
        <w:jc w:val="both"/>
      </w:pPr>
      <w:r>
        <w:t>11</w:t>
      </w:r>
      <w:r w:rsidR="000905A0" w:rsidRPr="00D43ADB">
        <w:t xml:space="preserve">. </w:t>
      </w:r>
      <w:r w:rsidR="00DB5ACA" w:rsidRPr="00D43ADB">
        <w:t>Приказ Министерства транспорта Российской Федерации от 17.</w:t>
      </w:r>
      <w:r w:rsidR="004938A3" w:rsidRPr="00D43ADB">
        <w:t>1</w:t>
      </w:r>
      <w:r w:rsidR="00DB5ACA" w:rsidRPr="00D43ADB">
        <w:t xml:space="preserve">2.2018 </w:t>
      </w:r>
      <w:r w:rsidR="00934739" w:rsidRPr="00D43ADB">
        <w:t>№</w:t>
      </w:r>
      <w:r w:rsidR="00DB5ACA" w:rsidRPr="00D43ADB">
        <w:t xml:space="preserve"> 452 </w:t>
      </w:r>
      <w:r w:rsidR="00AA4390" w:rsidRPr="00D43ADB">
        <w:br/>
      </w:r>
      <w:r w:rsidR="00DB5ACA" w:rsidRPr="00D43ADB">
        <w:t xml:space="preserve">«Об 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091D87D7" w14:textId="5C5A200D" w:rsidR="00191D81" w:rsidRPr="00191D81" w:rsidRDefault="00D43ADB" w:rsidP="00931A56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D43ADB">
        <w:t>1</w:t>
      </w:r>
      <w:r w:rsidR="00142CBB">
        <w:t>2</w:t>
      </w:r>
      <w:r w:rsidR="00DB5ACA" w:rsidRPr="00D43ADB">
        <w:t xml:space="preserve">. </w:t>
      </w:r>
      <w:r w:rsidR="000E51A2" w:rsidRPr="00B83444">
        <w:rPr>
          <w:rFonts w:eastAsia="Times New Roman"/>
          <w:color w:val="000000"/>
        </w:rPr>
        <w:t>П</w:t>
      </w:r>
      <w:r w:rsidR="00AA52B4" w:rsidRPr="00B83444">
        <w:rPr>
          <w:rFonts w:eastAsia="Times New Roman"/>
          <w:color w:val="000000"/>
        </w:rPr>
        <w:t xml:space="preserve">риказ Министерства транспорта Российской Федерации от 24.01.2013 № 13 </w:t>
      </w:r>
      <w:r w:rsidR="00191D81">
        <w:rPr>
          <w:rFonts w:eastAsia="Times New Roman"/>
          <w:color w:val="000000"/>
        </w:rPr>
        <w:br/>
      </w:r>
      <w:r w:rsidR="00AA52B4" w:rsidRPr="00B83444">
        <w:rPr>
          <w:rFonts w:eastAsia="Times New Roman"/>
          <w:color w:val="000000"/>
        </w:rPr>
        <w:t>«Об утверждении табеля сообщений о движении воздушных судов в Российской Федерации»</w:t>
      </w:r>
      <w:r w:rsidR="006278DC">
        <w:rPr>
          <w:rFonts w:eastAsia="Times New Roman"/>
          <w:color w:val="000000"/>
        </w:rPr>
        <w:t xml:space="preserve"> </w:t>
      </w:r>
      <w:r w:rsidR="00191D81">
        <w:rPr>
          <w:rFonts w:eastAsia="Times New Roman"/>
        </w:rPr>
        <w:t>(«</w:t>
      </w:r>
      <w:r w:rsidR="00191D81" w:rsidRPr="00191D81">
        <w:rPr>
          <w:rFonts w:eastAsia="Times New Roman"/>
        </w:rPr>
        <w:t>Бюллетень нормативных актов федеральных органов исполнительной власти</w:t>
      </w:r>
      <w:r w:rsidR="00191D81">
        <w:rPr>
          <w:rFonts w:eastAsia="Times New Roman"/>
        </w:rPr>
        <w:t>»</w:t>
      </w:r>
      <w:r w:rsidR="00191D81" w:rsidRPr="00191D81">
        <w:rPr>
          <w:rFonts w:eastAsia="Times New Roman"/>
        </w:rPr>
        <w:t xml:space="preserve">, </w:t>
      </w:r>
      <w:r w:rsidR="00191D81">
        <w:rPr>
          <w:rFonts w:eastAsia="Times New Roman"/>
        </w:rPr>
        <w:t>№ </w:t>
      </w:r>
      <w:r w:rsidR="00191D81" w:rsidRPr="00191D81">
        <w:rPr>
          <w:rFonts w:eastAsia="Times New Roman"/>
        </w:rPr>
        <w:t>31, 05.08.2013</w:t>
      </w:r>
      <w:r w:rsidR="00191D81">
        <w:rPr>
          <w:rFonts w:eastAsia="Times New Roman"/>
        </w:rPr>
        <w:t xml:space="preserve">); </w:t>
      </w:r>
    </w:p>
    <w:p w14:paraId="3ACE4A22" w14:textId="697D26F0" w:rsidR="00D9542B" w:rsidRPr="00B83444" w:rsidRDefault="00D9542B" w:rsidP="00B83444">
      <w:pPr>
        <w:ind w:firstLine="709"/>
        <w:jc w:val="both"/>
        <w:rPr>
          <w:rFonts w:eastAsia="Times New Roman"/>
          <w:color w:val="000000"/>
        </w:rPr>
      </w:pPr>
      <w:r w:rsidRPr="00B83444">
        <w:rPr>
          <w:rFonts w:eastAsia="Times New Roman"/>
          <w:color w:val="000000"/>
        </w:rPr>
        <w:t>1</w:t>
      </w:r>
      <w:r w:rsidR="00142CBB" w:rsidRPr="00B83444">
        <w:rPr>
          <w:rFonts w:eastAsia="Times New Roman"/>
          <w:color w:val="000000"/>
        </w:rPr>
        <w:t>3</w:t>
      </w:r>
      <w:r w:rsidRPr="00B83444">
        <w:rPr>
          <w:rFonts w:eastAsia="Times New Roman"/>
          <w:color w:val="000000"/>
        </w:rPr>
        <w:t>.</w:t>
      </w:r>
      <w:r>
        <w:rPr>
          <w:color w:val="FF0000"/>
        </w:rPr>
        <w:t xml:space="preserve"> </w:t>
      </w:r>
      <w:r w:rsidR="000E51A2" w:rsidRPr="00B83444">
        <w:rPr>
          <w:rFonts w:eastAsia="Times New Roman"/>
          <w:color w:val="000000"/>
        </w:rPr>
        <w:t>П</w:t>
      </w:r>
      <w:r w:rsidRPr="00B83444">
        <w:rPr>
          <w:rFonts w:eastAsia="Times New Roman"/>
          <w:color w:val="000000"/>
        </w:rPr>
        <w:t xml:space="preserve">риказ Министерства транспорта Российской Федерации от 13.08.2015 № 246 </w:t>
      </w:r>
      <w:r w:rsidR="00191D81">
        <w:rPr>
          <w:rFonts w:eastAsia="Times New Roman"/>
          <w:color w:val="000000"/>
        </w:rPr>
        <w:br/>
      </w:r>
      <w:r w:rsidRPr="00B83444">
        <w:rPr>
          <w:rFonts w:eastAsia="Times New Roman"/>
          <w:color w:val="000000"/>
        </w:rPr>
        <w:t>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</w:r>
      <w:r w:rsidR="00B83444" w:rsidRPr="00B83444">
        <w:rPr>
          <w:rFonts w:eastAsia="Times New Roman"/>
          <w:color w:val="000000"/>
        </w:rPr>
        <w:t xml:space="preserve"> (Официальный интернет-портал правовой информации </w:t>
      </w:r>
      <w:hyperlink r:id="rId19" w:tgtFrame="_blank" w:tooltip="&lt;div class=&quot;doc www&quot;&gt;http://www.pravo.gov.ru&lt;/div&gt;" w:history="1">
        <w:r w:rsidR="00B83444" w:rsidRPr="00B83444">
          <w:rPr>
            <w:rFonts w:eastAsia="Times New Roman"/>
            <w:color w:val="000000"/>
          </w:rPr>
          <w:t>http://www.pravo.gov.ru</w:t>
        </w:r>
      </w:hyperlink>
      <w:r w:rsidR="00B83444" w:rsidRPr="00B83444">
        <w:rPr>
          <w:rFonts w:eastAsia="Times New Roman"/>
          <w:color w:val="000000"/>
        </w:rPr>
        <w:t>, 13.10.2015);</w:t>
      </w:r>
    </w:p>
    <w:p w14:paraId="4CD7B510" w14:textId="78F13744" w:rsidR="00D9542B" w:rsidRPr="00732CE0" w:rsidRDefault="00D9542B" w:rsidP="00931A56">
      <w:pPr>
        <w:ind w:firstLine="709"/>
        <w:jc w:val="both"/>
      </w:pPr>
      <w:r w:rsidRPr="00B83444">
        <w:t>1</w:t>
      </w:r>
      <w:r w:rsidR="00142CBB" w:rsidRPr="00B83444">
        <w:t>4</w:t>
      </w:r>
      <w:r w:rsidRPr="00B83444">
        <w:t xml:space="preserve">. </w:t>
      </w:r>
      <w:r w:rsidR="000E51A2" w:rsidRPr="00B83444">
        <w:t>П</w:t>
      </w:r>
      <w:r w:rsidRPr="00B83444">
        <w:t>риказ Министерства транспорта Российской Федерации</w:t>
      </w:r>
      <w:r w:rsidRPr="00B83444">
        <w:rPr>
          <w:spacing w:val="-11"/>
          <w:sz w:val="26"/>
          <w:szCs w:val="26"/>
        </w:rPr>
        <w:t xml:space="preserve"> </w:t>
      </w:r>
      <w:r w:rsidRPr="00B83444">
        <w:t xml:space="preserve">от 21.10.2020 № 429 </w:t>
      </w:r>
      <w:r w:rsidR="00931A56">
        <w:br/>
      </w:r>
      <w:r w:rsidRPr="00B83444">
        <w:t>«Об утверждении Федеральных авиационных правил «Требования к юридическим лицам, индивидуальным предпринимателям, выполняющим авиационные работы, входящие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правил» (вступает в силу 01.01.2021</w:t>
      </w:r>
      <w:r w:rsidR="00C15E9E">
        <w:t>, срок действия документа ограничен 01.01.2027</w:t>
      </w:r>
      <w:r w:rsidRPr="00B83444">
        <w:t>)</w:t>
      </w:r>
      <w:r w:rsidR="00C15E9E">
        <w:t xml:space="preserve"> (Официальный интернет-портал правовой информации </w:t>
      </w:r>
      <w:hyperlink r:id="rId20" w:tgtFrame="_blank" w:tooltip="&lt;div class=&quot;doc www&quot;&gt;http://pravo.gov.ru&lt;/div&gt;" w:history="1">
        <w:r w:rsidR="00C15E9E" w:rsidRPr="00E621F8">
          <w:rPr>
            <w:rStyle w:val="afffffd"/>
            <w:color w:val="auto"/>
            <w:u w:val="none"/>
          </w:rPr>
          <w:t>http://pravo.gov.ru</w:t>
        </w:r>
      </w:hyperlink>
      <w:r w:rsidR="00C15E9E" w:rsidRPr="00931A56">
        <w:t>, 29.10.2020</w:t>
      </w:r>
      <w:r w:rsidR="00C15E9E" w:rsidRPr="00732CE0">
        <w:t>)</w:t>
      </w:r>
      <w:r w:rsidR="00B83444" w:rsidRPr="00732CE0">
        <w:t>;</w:t>
      </w:r>
    </w:p>
    <w:p w14:paraId="7E2BF982" w14:textId="305ADFD5" w:rsidR="00D9542B" w:rsidRPr="00732CE0" w:rsidRDefault="00D9542B" w:rsidP="00931A56">
      <w:pPr>
        <w:ind w:firstLine="709"/>
        <w:jc w:val="both"/>
      </w:pPr>
      <w:r w:rsidRPr="00931A56">
        <w:t>1</w:t>
      </w:r>
      <w:r w:rsidR="00142CBB" w:rsidRPr="00931A56">
        <w:t>5</w:t>
      </w:r>
      <w:r w:rsidRPr="00931A56">
        <w:t xml:space="preserve">. </w:t>
      </w:r>
      <w:r w:rsidR="000E51A2" w:rsidRPr="00931A56">
        <w:t>П</w:t>
      </w:r>
      <w:r w:rsidRPr="00931A56">
        <w:t>риказ Министерства транспорта Российской Федерации</w:t>
      </w:r>
      <w:r w:rsidRPr="00931A56">
        <w:rPr>
          <w:spacing w:val="-11"/>
          <w:sz w:val="26"/>
          <w:szCs w:val="26"/>
        </w:rPr>
        <w:t xml:space="preserve"> </w:t>
      </w:r>
      <w:r w:rsidRPr="00931A56">
        <w:t xml:space="preserve">от 31.07.2009 № 128 </w:t>
      </w:r>
      <w:r w:rsidR="0012128B" w:rsidRPr="00931A56">
        <w:br/>
      </w:r>
      <w:r w:rsidRPr="00931A56">
        <w:t xml:space="preserve">«Об утверждении Федеральных авиационных правил «Подготовка и выполнение полетов </w:t>
      </w:r>
      <w:r w:rsidR="000776E7" w:rsidRPr="00931A56">
        <w:br/>
      </w:r>
      <w:r w:rsidRPr="00931A56">
        <w:t>в гражданской авиации Российской Федерации»</w:t>
      </w:r>
      <w:r w:rsidR="000776E7" w:rsidRPr="00931A56">
        <w:t xml:space="preserve"> с изменениями, внесенными приказом Министерства транспорта Российской Федерации от 22.04.2020 № 138 </w:t>
      </w:r>
      <w:r w:rsidR="0012128B" w:rsidRPr="00931A56">
        <w:t>(</w:t>
      </w:r>
      <w:r w:rsidR="00912749" w:rsidRPr="00931A56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="000776E7" w:rsidRPr="00931A56">
        <w:t xml:space="preserve">Официальный интернет-портал правовой информации </w:t>
      </w:r>
      <w:hyperlink r:id="rId21" w:tgtFrame="_blank" w:tooltip="&lt;div class=&quot;doc www&quot;&gt;http://www.pravo.gov.ru&lt;/div&gt;" w:history="1">
        <w:r w:rsidR="000776E7" w:rsidRPr="00E621F8">
          <w:rPr>
            <w:rStyle w:val="afffffd"/>
            <w:color w:val="auto"/>
            <w:u w:val="none"/>
          </w:rPr>
          <w:t>http://www.pravo.gov.ru</w:t>
        </w:r>
      </w:hyperlink>
      <w:r w:rsidR="000776E7" w:rsidRPr="00931A56">
        <w:t>, 26.06.2020</w:t>
      </w:r>
      <w:r w:rsidR="00900CE0" w:rsidRPr="00732CE0">
        <w:t>)</w:t>
      </w:r>
      <w:r w:rsidR="00B83444" w:rsidRPr="00732CE0">
        <w:t>;</w:t>
      </w:r>
    </w:p>
    <w:p w14:paraId="098C5B8C" w14:textId="7BFEF93E" w:rsidR="000D7A0C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</w:t>
      </w:r>
      <w:r w:rsidR="00142CBB">
        <w:rPr>
          <w:color w:val="000000" w:themeColor="text1"/>
        </w:rPr>
        <w:t>6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 xml:space="preserve">«Об утверждении Федеральных авиационных правил «Организация планирования </w:t>
      </w:r>
      <w:r w:rsidR="007023AA">
        <w:rPr>
          <w:color w:val="000000" w:themeColor="text1"/>
        </w:rPr>
        <w:br/>
      </w:r>
      <w:r w:rsidR="000905A0" w:rsidRPr="00D43ADB">
        <w:rPr>
          <w:color w:val="000000" w:themeColor="text1"/>
        </w:rPr>
        <w:t>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B83444">
        <w:rPr>
          <w:rFonts w:eastAsia="Times New Roman"/>
        </w:rPr>
        <w:t>.</w:t>
      </w:r>
    </w:p>
    <w:p w14:paraId="144400A2" w14:textId="05B17C44" w:rsidR="000905A0" w:rsidRPr="00D43ADB" w:rsidRDefault="000905A0" w:rsidP="00142CBB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4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4"/>
    </w:p>
    <w:p w14:paraId="74345E92" w14:textId="4EE8B1AB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5134E801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  <w:r w:rsidR="000C39AB">
        <w:rPr>
          <w:rFonts w:ascii="Times New Roman" w:hAnsi="Times New Roman"/>
          <w:color w:val="000000" w:themeColor="text1"/>
          <w:szCs w:val="24"/>
        </w:rPr>
        <w:t>постановлением</w:t>
      </w:r>
      <w:r w:rsidRPr="006808C0"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29980AB5" w14:textId="77777777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5" w:name="_Toc510617029"/>
      <w:bookmarkStart w:id="136" w:name="_Toc53480103"/>
      <w:bookmarkStart w:id="137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5"/>
      <w:bookmarkEnd w:id="136"/>
    </w:p>
    <w:bookmarkEnd w:id="137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42881A92" w14:textId="67DCEC98" w:rsidR="00DC7AF8" w:rsidRPr="009059A6" w:rsidRDefault="00DC7AF8" w:rsidP="009059A6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9059A6">
        <w:t>Рузского городского округа Московской области</w:t>
      </w:r>
      <w:r w:rsidRPr="00304125">
        <w:t>,</w:t>
      </w:r>
      <w:r w:rsidR="009059A6">
        <w:t xml:space="preserve"> </w:t>
      </w:r>
      <w:r w:rsidRPr="00304125">
        <w:t xml:space="preserve">посадку (взлет) на площадки, расположенные в границах </w:t>
      </w:r>
      <w:r w:rsidR="00FD324A">
        <w:t>Рузского городского округа</w:t>
      </w:r>
      <w:r w:rsidRPr="00304125">
        <w:t xml:space="preserve">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30229DD7" w14:textId="77777777" w:rsidR="00D626A3" w:rsidRPr="00953FE7" w:rsidRDefault="00D626A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48B94C6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>
        <w:rPr>
          <w:rFonts w:eastAsia="Times New Roman"/>
          <w:color w:val="000000" w:themeColor="text1"/>
          <w:lang w:eastAsia="zh-CN"/>
        </w:rPr>
        <w:t>территорией</w:t>
      </w:r>
      <w:r w:rsidR="005C77ED">
        <w:rPr>
          <w:rFonts w:eastAsia="Times New Roman"/>
          <w:color w:val="000000" w:themeColor="text1"/>
          <w:lang w:eastAsia="zh-CN"/>
        </w:rPr>
        <w:t xml:space="preserve">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</w:t>
      </w:r>
      <w:r w:rsidR="005C77ED">
        <w:rPr>
          <w:rFonts w:eastAsia="Times New Roman"/>
          <w:color w:val="000000" w:themeColor="text1"/>
          <w:lang w:eastAsia="zh-CN"/>
        </w:rPr>
        <w:t>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кадастровый (</w:t>
      </w:r>
      <w:proofErr w:type="spellStart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ые</w:t>
      </w:r>
      <w:proofErr w:type="spellEnd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</w:t>
      </w:r>
      <w:proofErr w:type="gramStart"/>
      <w:r w:rsidRPr="0037172E">
        <w:rPr>
          <w:color w:val="000000" w:themeColor="text1"/>
          <w:lang w:eastAsia="zh-CN"/>
        </w:rPr>
        <w:t>):</w:t>
      </w:r>
      <w:r w:rsidR="00A40799">
        <w:rPr>
          <w:color w:val="000000" w:themeColor="text1"/>
          <w:lang w:eastAsia="zh-CN"/>
        </w:rPr>
        <w:t>_</w:t>
      </w:r>
      <w:proofErr w:type="gramEnd"/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1EBDBA68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6FA4E90B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D95A34">
        <w:rPr>
          <w:rFonts w:eastAsia="Times New Roman"/>
          <w:color w:val="000000" w:themeColor="text1"/>
          <w:lang w:eastAsia="zh-CN"/>
        </w:rPr>
        <w:t xml:space="preserve">окончания </w:t>
      </w:r>
      <w:r>
        <w:rPr>
          <w:rFonts w:eastAsia="Times New Roman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477"/>
        <w:gridCol w:w="2774"/>
        <w:gridCol w:w="555"/>
        <w:gridCol w:w="3196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2"/>
          <w:footerReference w:type="default" r:id="rId23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1F19F49F" w:rsidR="006808C0" w:rsidRPr="006808C0" w:rsidRDefault="00253018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 w:rsid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0397F742" w14:textId="248D2CDB" w:rsidR="006808C0" w:rsidRPr="006808C0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регламенту, утвержденному </w:t>
      </w:r>
      <w:r w:rsidR="008F10A6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постановлением</w:t>
      </w: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Администрации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8" w:name="_Toc510617041"/>
      <w:bookmarkStart w:id="139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8"/>
      <w:bookmarkEnd w:id="139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978"/>
        <w:gridCol w:w="5110"/>
        <w:gridCol w:w="4415"/>
      </w:tblGrid>
      <w:tr w:rsidR="00B3486F" w:rsidRPr="00B3486F" w14:paraId="302003C1" w14:textId="77777777" w:rsidTr="00C81E12">
        <w:trPr>
          <w:tblHeader/>
        </w:trPr>
        <w:tc>
          <w:tcPr>
            <w:tcW w:w="806" w:type="pct"/>
          </w:tcPr>
          <w:p w14:paraId="39F37400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999" w:type="pct"/>
          </w:tcPr>
          <w:p w14:paraId="4BB5F73F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714" w:type="pct"/>
          </w:tcPr>
          <w:p w14:paraId="52552F4E" w14:textId="739DF3B7" w:rsidR="00F53D8A" w:rsidRPr="00B3486F" w:rsidRDefault="00F53D8A" w:rsidP="00953FE7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Общие описания документов</w:t>
            </w:r>
          </w:p>
        </w:tc>
        <w:tc>
          <w:tcPr>
            <w:tcW w:w="1481" w:type="pct"/>
          </w:tcPr>
          <w:p w14:paraId="290496F5" w14:textId="77777777" w:rsidR="00F53D8A" w:rsidRPr="00B3486F" w:rsidRDefault="00F53D8A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953FE7">
        <w:tc>
          <w:tcPr>
            <w:tcW w:w="5000" w:type="pct"/>
            <w:gridSpan w:val="4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B3486F" w:rsidRPr="00B3486F" w14:paraId="1FFC67F2" w14:textId="77777777" w:rsidTr="00953FE7">
        <w:trPr>
          <w:trHeight w:val="563"/>
        </w:trPr>
        <w:tc>
          <w:tcPr>
            <w:tcW w:w="1805" w:type="pct"/>
            <w:gridSpan w:val="2"/>
          </w:tcPr>
          <w:p w14:paraId="7D8F9C82" w14:textId="77777777" w:rsidR="00F53D8A" w:rsidRPr="00B3486F" w:rsidRDefault="00F53D8A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714" w:type="pct"/>
          </w:tcPr>
          <w:p w14:paraId="09742902" w14:textId="0D9BADC4" w:rsidR="00F53D8A" w:rsidRPr="00B3486F" w:rsidRDefault="00F53D8A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Запрос должен быть оформлен по форме, указанной в Приложении </w:t>
            </w:r>
            <w:r w:rsidR="00C81E12">
              <w:rPr>
                <w:rFonts w:eastAsia="Times New Roman"/>
                <w:color w:val="000000" w:themeColor="text1"/>
              </w:rPr>
              <w:t>4</w:t>
            </w:r>
            <w:r w:rsidR="0019765E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</w:p>
        </w:tc>
        <w:tc>
          <w:tcPr>
            <w:tcW w:w="1481" w:type="pct"/>
          </w:tcPr>
          <w:p w14:paraId="4855D5E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B3486F" w:rsidRPr="00B3486F" w14:paraId="75EB8AD0" w14:textId="77777777" w:rsidTr="00953FE7">
        <w:trPr>
          <w:trHeight w:val="563"/>
        </w:trPr>
        <w:tc>
          <w:tcPr>
            <w:tcW w:w="806" w:type="pct"/>
            <w:vMerge w:val="restart"/>
          </w:tcPr>
          <w:p w14:paraId="312C8502" w14:textId="77777777" w:rsidR="00F53D8A" w:rsidRPr="00B3486F" w:rsidRDefault="00F53D8A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999" w:type="pct"/>
          </w:tcPr>
          <w:p w14:paraId="13F76C4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</w:tcPr>
          <w:p w14:paraId="1600BAE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</w:tcPr>
          <w:p w14:paraId="350E053B" w14:textId="2865FC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140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140"/>
          </w:p>
        </w:tc>
      </w:tr>
      <w:tr w:rsidR="00B3486F" w:rsidRPr="00B3486F" w14:paraId="2BD40679" w14:textId="77777777" w:rsidTr="00953FE7">
        <w:trPr>
          <w:trHeight w:val="550"/>
        </w:trPr>
        <w:tc>
          <w:tcPr>
            <w:tcW w:w="806" w:type="pct"/>
            <w:vMerge/>
          </w:tcPr>
          <w:p w14:paraId="68393A5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680AB5E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1714" w:type="pct"/>
          </w:tcPr>
          <w:p w14:paraId="413B2E15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663BC1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81" w:type="pct"/>
          </w:tcPr>
          <w:p w14:paraId="0B3282E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89271B0" w14:textId="77777777" w:rsidTr="00953FE7">
        <w:trPr>
          <w:trHeight w:val="550"/>
        </w:trPr>
        <w:tc>
          <w:tcPr>
            <w:tcW w:w="806" w:type="pct"/>
            <w:vMerge/>
          </w:tcPr>
          <w:p w14:paraId="000918C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808C62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</w:tcPr>
          <w:p w14:paraId="03A614DF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</w:tcPr>
          <w:p w14:paraId="157B5C59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5F30A9C9" w14:textId="77777777" w:rsidTr="00953FE7">
        <w:trPr>
          <w:trHeight w:val="550"/>
        </w:trPr>
        <w:tc>
          <w:tcPr>
            <w:tcW w:w="806" w:type="pct"/>
            <w:vMerge/>
          </w:tcPr>
          <w:p w14:paraId="65203EF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211D1F6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1714" w:type="pct"/>
          </w:tcPr>
          <w:p w14:paraId="754B057D" w14:textId="77777777" w:rsidR="00F53D8A" w:rsidRPr="00B3486F" w:rsidRDefault="00F53D8A" w:rsidP="00DB2A8B">
            <w:pPr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481" w:type="pct"/>
          </w:tcPr>
          <w:p w14:paraId="5A1E8066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8FA67" w14:textId="77777777" w:rsidTr="00953FE7">
        <w:trPr>
          <w:trHeight w:val="550"/>
        </w:trPr>
        <w:tc>
          <w:tcPr>
            <w:tcW w:w="806" w:type="pct"/>
            <w:vMerge/>
          </w:tcPr>
          <w:p w14:paraId="68EE70F7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E70919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14" w:type="pct"/>
          </w:tcPr>
          <w:p w14:paraId="5F8F24BA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481" w:type="pct"/>
          </w:tcPr>
          <w:p w14:paraId="1180D49B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3A1767B" w14:textId="77777777" w:rsidTr="00953FE7">
        <w:trPr>
          <w:trHeight w:val="2434"/>
        </w:trPr>
        <w:tc>
          <w:tcPr>
            <w:tcW w:w="806" w:type="pct"/>
            <w:vMerge/>
          </w:tcPr>
          <w:p w14:paraId="545B0ED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4545A1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</w:tcPr>
          <w:p w14:paraId="731203D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</w:tcPr>
          <w:p w14:paraId="152A52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5C2E0" w14:textId="77777777" w:rsidTr="00953FE7">
        <w:trPr>
          <w:trHeight w:val="550"/>
        </w:trPr>
        <w:tc>
          <w:tcPr>
            <w:tcW w:w="806" w:type="pct"/>
            <w:vMerge/>
          </w:tcPr>
          <w:p w14:paraId="344B066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3D408B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</w:tcPr>
          <w:p w14:paraId="704146F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134D45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69024F0F" w14:textId="77777777" w:rsidTr="00953FE7">
        <w:trPr>
          <w:trHeight w:val="550"/>
        </w:trPr>
        <w:tc>
          <w:tcPr>
            <w:tcW w:w="806" w:type="pct"/>
            <w:vMerge/>
          </w:tcPr>
          <w:p w14:paraId="58F1C81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E9512F6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</w:tcPr>
          <w:p w14:paraId="4805389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0B58CEC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40F33399" w14:textId="77777777" w:rsidTr="00953FE7">
        <w:trPr>
          <w:trHeight w:val="550"/>
        </w:trPr>
        <w:tc>
          <w:tcPr>
            <w:tcW w:w="806" w:type="pct"/>
            <w:vMerge/>
          </w:tcPr>
          <w:p w14:paraId="189FE252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8BA1E88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273230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4B8824A9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C8BD894" w14:textId="77777777" w:rsidTr="00953FE7">
        <w:trPr>
          <w:trHeight w:val="550"/>
        </w:trPr>
        <w:tc>
          <w:tcPr>
            <w:tcW w:w="806" w:type="pct"/>
            <w:vMerge/>
          </w:tcPr>
          <w:p w14:paraId="4D0F440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5DB0C8E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62175CD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3552978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7A99A55A" w14:textId="77777777" w:rsidTr="00953FE7">
        <w:trPr>
          <w:trHeight w:val="550"/>
        </w:trPr>
        <w:tc>
          <w:tcPr>
            <w:tcW w:w="806" w:type="pct"/>
          </w:tcPr>
          <w:p w14:paraId="5C008AFE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BE11B53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B3486F">
              <w:rPr>
                <w:color w:val="000000" w:themeColor="text1"/>
              </w:rPr>
              <w:tab/>
            </w:r>
          </w:p>
          <w:p w14:paraId="25E20BF5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714" w:type="pct"/>
          </w:tcPr>
          <w:p w14:paraId="6BF1707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81" w:type="pct"/>
          </w:tcPr>
          <w:p w14:paraId="2873B954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C81E12" w:rsidRPr="00B3486F" w14:paraId="6C634DF1" w14:textId="77777777" w:rsidTr="00C81E12">
        <w:trPr>
          <w:trHeight w:val="1632"/>
        </w:trPr>
        <w:tc>
          <w:tcPr>
            <w:tcW w:w="806" w:type="pct"/>
            <w:vMerge w:val="restart"/>
          </w:tcPr>
          <w:p w14:paraId="736965BA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2D709079" w14:textId="77777777" w:rsidR="00C81E12" w:rsidRPr="00B3486F" w:rsidRDefault="00C81E12" w:rsidP="00DB2A8B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52634E31" w14:textId="77777777" w:rsidR="00C81E12" w:rsidRDefault="00C81E12" w:rsidP="00953FE7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46BB9EA5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26C1E88C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8031D12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A7F300E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81E12" w:rsidRPr="00B3486F" w14:paraId="5A1CD93F" w14:textId="77777777" w:rsidTr="00C81E12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28B36C6A" w14:textId="77777777" w:rsidR="00C81E12" w:rsidRPr="00B3486F" w:rsidRDefault="00C81E12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0652EB03" w14:textId="6B9326E9" w:rsidR="00C81E12" w:rsidRPr="00953FE7" w:rsidRDefault="00C81E12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70C9317C" w14:textId="0B7AF37F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Документ</w:t>
            </w:r>
            <w:r w:rsidR="00E65B1F">
              <w:rPr>
                <w:color w:val="000000" w:themeColor="text1"/>
                <w:lang w:eastAsia="en-US"/>
              </w:rPr>
              <w:t xml:space="preserve"> </w:t>
            </w:r>
            <w:r w:rsidRPr="00953FE7">
              <w:rPr>
                <w:color w:val="000000" w:themeColor="text1"/>
                <w:lang w:eastAsia="en-US"/>
              </w:rPr>
              <w:t>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14:paraId="717C62B2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14:paraId="4BE34238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14:paraId="360E9706" w14:textId="77777777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68C49F36" w14:textId="68704C69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47F85" w:rsidRPr="00FE7940" w14:paraId="72DA0904" w14:textId="77777777" w:rsidTr="00BA28B2">
        <w:trPr>
          <w:trHeight w:val="3560"/>
        </w:trPr>
        <w:tc>
          <w:tcPr>
            <w:tcW w:w="806" w:type="pct"/>
            <w:vMerge w:val="restart"/>
          </w:tcPr>
          <w:p w14:paraId="2290926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000000" w:themeColor="text1"/>
              </w:rPr>
              <w:t>Проект порядка выполнения (по виду деятельности)</w:t>
            </w:r>
          </w:p>
          <w:p w14:paraId="38B213FB" w14:textId="3684AF03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C5933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306B1A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F6B032C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46C35EE" w14:textId="731C5FB5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147F85" w:rsidRPr="001F4259" w:rsidRDefault="00147F85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79552AE3" w14:textId="5E43355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062BA011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3925EA0C" w14:textId="2C703464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0C1BFA86" w14:textId="01686FF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483FC2F2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7D1CE83C" w14:textId="177E5A23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621F8F81" w14:textId="10588C1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C8D48E4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C35D91E" w14:textId="5B23245A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3446EED" w14:textId="3767421E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2CA0F9DF" w14:textId="77777777" w:rsidTr="00953FE7">
        <w:trPr>
          <w:trHeight w:val="950"/>
        </w:trPr>
        <w:tc>
          <w:tcPr>
            <w:tcW w:w="806" w:type="pct"/>
            <w:vMerge/>
          </w:tcPr>
          <w:p w14:paraId="3198C4E2" w14:textId="0819E042" w:rsidR="00147F85" w:rsidRPr="0056209D" w:rsidRDefault="00147F85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13AEFE6E" w14:textId="16FDA97B" w:rsidR="00147F85" w:rsidRPr="001F4259" w:rsidRDefault="00147F85" w:rsidP="00E5165C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муниципальн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ого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образовани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</w:tcPr>
          <w:p w14:paraId="3B638F70" w14:textId="122449F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Документ должен быть оформлен </w:t>
            </w:r>
            <w:r w:rsidR="00E5165C">
              <w:rPr>
                <w:rFonts w:eastAsia="Times New Roman"/>
                <w:color w:val="000000" w:themeColor="text1"/>
              </w:rPr>
              <w:br/>
            </w:r>
            <w:r w:rsidRPr="001F4259">
              <w:rPr>
                <w:rFonts w:eastAsia="Times New Roman"/>
                <w:color w:val="000000" w:themeColor="text1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75828E7B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665CCDCB" w14:textId="77777777" w:rsidTr="00953FE7">
        <w:trPr>
          <w:trHeight w:val="1255"/>
        </w:trPr>
        <w:tc>
          <w:tcPr>
            <w:tcW w:w="806" w:type="pct"/>
            <w:vMerge w:val="restart"/>
          </w:tcPr>
          <w:p w14:paraId="4115A8FA" w14:textId="3FD1B666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Копия договора с третьим лицом на выполнение </w:t>
            </w:r>
            <w:r w:rsidR="005A4E29" w:rsidRPr="005A4E29">
              <w:rPr>
                <w:rFonts w:eastAsia="Times New Roman"/>
                <w:color w:val="000000" w:themeColor="text1"/>
              </w:rPr>
              <w:t>заявленных</w:t>
            </w:r>
            <w:r w:rsidRPr="001F4259">
              <w:rPr>
                <w:rFonts w:eastAsia="Times New Roman"/>
                <w:color w:val="000000" w:themeColor="text1"/>
              </w:rPr>
              <w:t xml:space="preserve"> авиационных работ</w:t>
            </w:r>
          </w:p>
        </w:tc>
        <w:tc>
          <w:tcPr>
            <w:tcW w:w="999" w:type="pct"/>
          </w:tcPr>
          <w:p w14:paraId="7700641F" w14:textId="74538639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</w:tcPr>
          <w:p w14:paraId="650DE947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481" w:type="pct"/>
          </w:tcPr>
          <w:p w14:paraId="61BB37E9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7F42EA" w:rsidRPr="00FE7940" w14:paraId="249851C4" w14:textId="77777777" w:rsidTr="000D7A0C">
        <w:trPr>
          <w:trHeight w:val="3804"/>
        </w:trPr>
        <w:tc>
          <w:tcPr>
            <w:tcW w:w="806" w:type="pct"/>
            <w:vMerge/>
          </w:tcPr>
          <w:p w14:paraId="369EBD26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6044F5C8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714" w:type="pct"/>
          </w:tcPr>
          <w:p w14:paraId="5095DAEA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FFC1402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193FA9AA" w14:textId="77777777" w:rsidTr="000D7A0C">
        <w:trPr>
          <w:trHeight w:val="3804"/>
        </w:trPr>
        <w:tc>
          <w:tcPr>
            <w:tcW w:w="806" w:type="pct"/>
          </w:tcPr>
          <w:p w14:paraId="02859929" w14:textId="6B4F2CA9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</w:tcPr>
          <w:p w14:paraId="7E3FE551" w14:textId="3FEDE51E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</w:tcPr>
          <w:p w14:paraId="744D45F0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53810F95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29C2" w:rsidRPr="00FE7940" w14:paraId="1EDDEE8A" w14:textId="77777777" w:rsidTr="000D7A0C">
        <w:trPr>
          <w:trHeight w:val="3804"/>
        </w:trPr>
        <w:tc>
          <w:tcPr>
            <w:tcW w:w="806" w:type="pct"/>
          </w:tcPr>
          <w:p w14:paraId="4AC4BD7D" w14:textId="688FD738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</w:tcPr>
          <w:p w14:paraId="78A63CBF" w14:textId="39804710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</w:tcPr>
          <w:p w14:paraId="1C757183" w14:textId="2AAB4E20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60906775" w14:textId="08E0E271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6C7AAF66" w14:textId="77777777" w:rsidTr="000D7A0C">
        <w:trPr>
          <w:trHeight w:val="3804"/>
        </w:trPr>
        <w:tc>
          <w:tcPr>
            <w:tcW w:w="806" w:type="pct"/>
          </w:tcPr>
          <w:p w14:paraId="16696710" w14:textId="53927BA2" w:rsidR="008A11B5" w:rsidRPr="001F4259" w:rsidRDefault="008A11B5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4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8A11B5" w:rsidRPr="001F4259" w:rsidRDefault="008A11B5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999" w:type="pct"/>
          </w:tcPr>
          <w:p w14:paraId="31F41A44" w14:textId="3F20E610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5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7CA06A8E" w14:textId="05139F26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3124D135" w14:textId="5CCD1612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DB3B0E8" w14:textId="77777777" w:rsidTr="000D7A0C">
        <w:trPr>
          <w:trHeight w:val="3804"/>
        </w:trPr>
        <w:tc>
          <w:tcPr>
            <w:tcW w:w="806" w:type="pct"/>
          </w:tcPr>
          <w:p w14:paraId="5AC21239" w14:textId="18CE72EE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6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</w:tcPr>
          <w:p w14:paraId="6241F331" w14:textId="79B2AB0A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7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171B7A84" w14:textId="42D4A341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437DA05" w14:textId="7287D1F9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CEEA2F8" w14:textId="77777777" w:rsidTr="000D7A0C">
        <w:trPr>
          <w:trHeight w:val="3804"/>
        </w:trPr>
        <w:tc>
          <w:tcPr>
            <w:tcW w:w="806" w:type="pct"/>
          </w:tcPr>
          <w:p w14:paraId="23F671CF" w14:textId="431BC910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8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="008A11B5"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999" w:type="pct"/>
          </w:tcPr>
          <w:p w14:paraId="4078DE67" w14:textId="05745DA7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29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1714" w:type="pct"/>
          </w:tcPr>
          <w:p w14:paraId="77F8E4D7" w14:textId="5F8F23BC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226FFAA0" w14:textId="115ABAE4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950DB6">
        <w:trPr>
          <w:trHeight w:val="429"/>
        </w:trPr>
        <w:tc>
          <w:tcPr>
            <w:tcW w:w="5000" w:type="pct"/>
            <w:gridSpan w:val="4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3A1FE6" w:rsidRPr="00B3486F" w14:paraId="27896CAD" w14:textId="77777777" w:rsidTr="003A1FE6">
        <w:trPr>
          <w:trHeight w:val="3087"/>
        </w:trPr>
        <w:tc>
          <w:tcPr>
            <w:tcW w:w="806" w:type="pct"/>
          </w:tcPr>
          <w:p w14:paraId="75C4F566" w14:textId="77777777" w:rsidR="00651EFA" w:rsidRDefault="003A1FE6" w:rsidP="001F4259">
            <w:pPr>
              <w:shd w:val="clear" w:color="auto" w:fill="FFFFFF" w:themeFill="background1"/>
            </w:pPr>
            <w:r w:rsidRPr="00AB5E44">
              <w:t xml:space="preserve">Копия документа о государственной регистрации </w:t>
            </w:r>
            <w:r>
              <w:t>юридического лица</w:t>
            </w:r>
            <w:r w:rsidR="006463B9">
              <w:t>,</w:t>
            </w:r>
            <w:r w:rsidR="006463B9">
              <w:br/>
              <w:t xml:space="preserve">копия </w:t>
            </w:r>
            <w:r w:rsidR="006463B9" w:rsidRPr="00AB5E44">
              <w:t xml:space="preserve">документа </w:t>
            </w:r>
          </w:p>
          <w:p w14:paraId="2B7C873E" w14:textId="20075101" w:rsidR="003A1FE6" w:rsidRPr="007045DD" w:rsidRDefault="006463B9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о государственной регистрации </w:t>
            </w:r>
            <w:r>
              <w:t>индивидуального предпринимателя</w:t>
            </w:r>
          </w:p>
        </w:tc>
        <w:tc>
          <w:tcPr>
            <w:tcW w:w="999" w:type="pct"/>
          </w:tcPr>
          <w:p w14:paraId="619E8F68" w14:textId="77777777" w:rsidR="002834A4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2834A4">
              <w:t xml:space="preserve">, </w:t>
            </w:r>
          </w:p>
          <w:p w14:paraId="635D106A" w14:textId="1AF084E7" w:rsidR="003A1FE6" w:rsidRPr="007045DD" w:rsidRDefault="00283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</w:tcPr>
          <w:p w14:paraId="044BA9DF" w14:textId="7BDE128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</w:tcPr>
          <w:p w14:paraId="65C0910C" w14:textId="0015FAFA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6838180D" w14:textId="77777777" w:rsidTr="00C81E12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364652B0" w14:textId="42DF0713" w:rsidR="002834A4" w:rsidRDefault="003A1FE6" w:rsidP="001F4259">
            <w:pPr>
              <w:shd w:val="clear" w:color="auto" w:fill="FFFFFF" w:themeFill="background1"/>
            </w:pPr>
            <w:r w:rsidRPr="00AB5E44">
              <w:t xml:space="preserve">Копия документа о постановке </w:t>
            </w:r>
            <w:r>
              <w:t>юридического лица</w:t>
            </w:r>
            <w:r w:rsidR="002834A4">
              <w:t>, индивидуального предпринимателя</w:t>
            </w:r>
          </w:p>
          <w:p w14:paraId="78124B68" w14:textId="1C5B7FF8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>на учет в налоговом органе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68D874DA" w14:textId="77777777" w:rsidR="003A1FE6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442E8B">
              <w:t>,</w:t>
            </w:r>
          </w:p>
          <w:p w14:paraId="70E3CCBD" w14:textId="7D026390" w:rsidR="00442E8B" w:rsidRPr="007045DD" w:rsidRDefault="00222D2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6E326784" w14:textId="705EC43E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EBA32B5" w14:textId="78D9A006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5307BF10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41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41"/>
    </w:p>
    <w:p w14:paraId="0823F45F" w14:textId="7BBBD402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Административному</w:t>
      </w:r>
    </w:p>
    <w:p w14:paraId="6662878C" w14:textId="7D490DFA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E30C24">
        <w:rPr>
          <w:rFonts w:ascii="Times New Roman" w:hAnsi="Times New Roman"/>
          <w:color w:val="000000" w:themeColor="text1"/>
          <w:szCs w:val="24"/>
        </w:rPr>
        <w:t>постановлением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6CF6F80C" w14:textId="77777777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20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Default="00847A8E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42" w:name="_Toc53480106"/>
      <w:bookmarkStart w:id="143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2"/>
    </w:p>
    <w:p w14:paraId="4A3123DE" w14:textId="77777777" w:rsidR="00015C60" w:rsidRPr="00B3486F" w:rsidRDefault="00015C60" w:rsidP="00500718">
      <w:pPr>
        <w:rPr>
          <w:color w:val="000000" w:themeColor="text1"/>
        </w:rPr>
      </w:pPr>
    </w:p>
    <w:bookmarkEnd w:id="143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56F6C330" w:rsidR="00847A8E" w:rsidRDefault="00847A8E" w:rsidP="000905A0">
      <w:pPr>
        <w:rPr>
          <w:b/>
          <w:color w:val="000000" w:themeColor="text1"/>
        </w:rPr>
      </w:pPr>
    </w:p>
    <w:p w14:paraId="53AAE4D3" w14:textId="77777777" w:rsidR="00EE72C7" w:rsidRPr="00B3486F" w:rsidRDefault="00EE72C7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Default="00636044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16D60F71" w14:textId="77777777" w:rsidR="00500718" w:rsidRDefault="00500718" w:rsidP="0050071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2D1B1D05" w14:textId="0469137A" w:rsidR="00500718" w:rsidRDefault="00500718" w:rsidP="0050071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168C1388" w14:textId="77777777" w:rsidR="00500718" w:rsidRPr="00953FE7" w:rsidRDefault="00500718" w:rsidP="00015C60">
      <w:pPr>
        <w:jc w:val="center"/>
        <w:rPr>
          <w:b/>
          <w:color w:val="000000" w:themeColor="text1"/>
        </w:rPr>
      </w:pP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>«___</w:t>
      </w:r>
      <w:proofErr w:type="gramStart"/>
      <w:r w:rsidRPr="00B3486F">
        <w:rPr>
          <w:rFonts w:eastAsia="Calibri"/>
          <w:color w:val="000000" w:themeColor="text1"/>
        </w:rPr>
        <w:t>_»_</w:t>
      </w:r>
      <w:proofErr w:type="gramEnd"/>
      <w:r w:rsidRPr="00B3486F">
        <w:rPr>
          <w:rFonts w:eastAsia="Calibri"/>
          <w:color w:val="000000" w:themeColor="text1"/>
        </w:rPr>
        <w:t xml:space="preserve">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4" w:name="_Toc36739043"/>
      <w:bookmarkStart w:id="145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t>Приложение 7</w:t>
      </w:r>
      <w:bookmarkEnd w:id="144"/>
      <w:bookmarkEnd w:id="145"/>
    </w:p>
    <w:p w14:paraId="195643D4" w14:textId="4622E276" w:rsidR="00A11E4C" w:rsidRDefault="00A11E4C" w:rsidP="00A11E4C">
      <w:pPr>
        <w:ind w:left="11344"/>
      </w:pPr>
      <w:proofErr w:type="gramStart"/>
      <w:r>
        <w:t xml:space="preserve">к </w:t>
      </w:r>
      <w:r w:rsidR="001B2399" w:rsidRPr="001B2399">
        <w:t xml:space="preserve"> </w:t>
      </w:r>
      <w:r>
        <w:t>Административному</w:t>
      </w:r>
      <w:proofErr w:type="gramEnd"/>
    </w:p>
    <w:p w14:paraId="27F524DB" w14:textId="642864C7" w:rsidR="00B361FD" w:rsidRDefault="00A11E4C" w:rsidP="00A11E4C">
      <w:pPr>
        <w:ind w:left="11344"/>
      </w:pPr>
      <w:r>
        <w:t xml:space="preserve">регламенту, утвержденному </w:t>
      </w:r>
      <w:r w:rsidR="00B361FD">
        <w:t>постановлением</w:t>
      </w:r>
    </w:p>
    <w:p w14:paraId="1D74D9D5" w14:textId="0293B12A" w:rsidR="00A11E4C" w:rsidRDefault="00A11E4C" w:rsidP="00A11E4C">
      <w:pPr>
        <w:ind w:left="11344"/>
      </w:pPr>
      <w:r>
        <w:t>Администрации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6" w:name="_Toc437973310"/>
      <w:bookmarkStart w:id="147" w:name="_Toc438110052"/>
      <w:bookmarkStart w:id="148" w:name="_Toc438376264"/>
      <w:bookmarkStart w:id="149" w:name="_Toc510617049"/>
      <w:bookmarkStart w:id="150" w:name="_Toc53480108"/>
      <w:bookmarkStart w:id="151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6"/>
      <w:bookmarkEnd w:id="147"/>
      <w:bookmarkEnd w:id="148"/>
      <w:bookmarkEnd w:id="149"/>
      <w:bookmarkEnd w:id="150"/>
    </w:p>
    <w:bookmarkEnd w:id="151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52" w:name="_Toc437973314"/>
      <w:bookmarkStart w:id="153" w:name="_Toc438110056"/>
      <w:bookmarkStart w:id="154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2"/>
      <w:bookmarkEnd w:id="153"/>
      <w:bookmarkEnd w:id="154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</w:t>
            </w: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дня </w:t>
            </w:r>
            <w:r w:rsidR="00580658">
              <w:rPr>
                <w:rFonts w:eastAsia="Times New Roman"/>
                <w:color w:val="000000" w:themeColor="text1"/>
              </w:rPr>
              <w:t>,</w:t>
            </w:r>
            <w:proofErr w:type="gramEnd"/>
            <w:r w:rsidR="00580658">
              <w:rPr>
                <w:rFonts w:eastAsia="Times New Roman"/>
                <w:color w:val="000000" w:themeColor="text1"/>
              </w:rPr>
              <w:t xml:space="preserve">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6A3C630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</w:t>
            </w:r>
            <w:proofErr w:type="gramStart"/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  <w:proofErr w:type="gramEnd"/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9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ВИС проставляется отметка о необходимости осуществления запроса документа у органа, организации и направляется 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>Контроль предоставления результата запроса (</w:t>
            </w:r>
            <w:proofErr w:type="spellStart"/>
            <w:r w:rsidRPr="00AB5E44">
              <w:t>ов</w:t>
            </w:r>
            <w:proofErr w:type="spellEnd"/>
            <w:r w:rsidRPr="00AB5E44"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088E28B1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</w:t>
            </w:r>
            <w:r w:rsidR="00492717">
              <w:rPr>
                <w:rFonts w:eastAsia="Times New Roman"/>
                <w:color w:val="000000" w:themeColor="text1"/>
              </w:rPr>
              <w:t>я</w:t>
            </w:r>
            <w:r w:rsidRPr="00B3486F">
              <w:rPr>
                <w:rFonts w:eastAsia="Times New Roman"/>
                <w:color w:val="000000" w:themeColor="text1"/>
              </w:rPr>
              <w:t xml:space="preserve">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</w:t>
            </w:r>
          </w:p>
          <w:p w14:paraId="4A57035E" w14:textId="78D7599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DA3F1" w14:textId="77777777" w:rsidR="00FD324A" w:rsidRDefault="00FD324A">
      <w:r>
        <w:separator/>
      </w:r>
    </w:p>
  </w:endnote>
  <w:endnote w:type="continuationSeparator" w:id="0">
    <w:p w14:paraId="7957694E" w14:textId="77777777" w:rsidR="00FD324A" w:rsidRDefault="00FD324A">
      <w:r>
        <w:continuationSeparator/>
      </w:r>
    </w:p>
  </w:endnote>
  <w:endnote w:type="continuationNotice" w:id="1">
    <w:p w14:paraId="3F5AA3BE" w14:textId="77777777" w:rsidR="00FD324A" w:rsidRDefault="00FD3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DF425" w14:textId="77777777" w:rsidR="00FD324A" w:rsidRDefault="00FD324A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FD324A" w:rsidRDefault="00FD324A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191568"/>
      <w:docPartObj>
        <w:docPartGallery w:val="Page Numbers (Bottom of Page)"/>
        <w:docPartUnique/>
      </w:docPartObj>
    </w:sdtPr>
    <w:sdtContent>
      <w:p w14:paraId="74C01A64" w14:textId="70D10459" w:rsidR="00FD324A" w:rsidRDefault="00FD324A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8C1761A" w14:textId="77777777" w:rsidR="00FD324A" w:rsidRDefault="00FD324A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4781" w14:textId="272DC2EA" w:rsidR="00FD324A" w:rsidRDefault="00FD324A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26</w:t>
    </w:r>
    <w:r>
      <w:rPr>
        <w:rStyle w:val="ad"/>
      </w:rPr>
      <w:fldChar w:fldCharType="end"/>
    </w:r>
  </w:p>
  <w:p w14:paraId="401CCA93" w14:textId="77777777" w:rsidR="00FD324A" w:rsidRDefault="00FD324A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2729E" w14:textId="77777777" w:rsidR="00FD324A" w:rsidRDefault="00FD324A" w:rsidP="005600CA">
      <w:r>
        <w:separator/>
      </w:r>
    </w:p>
  </w:footnote>
  <w:footnote w:type="continuationSeparator" w:id="0">
    <w:p w14:paraId="75E6236B" w14:textId="77777777" w:rsidR="00FD324A" w:rsidRDefault="00FD324A" w:rsidP="005600CA">
      <w:r>
        <w:continuationSeparator/>
      </w:r>
    </w:p>
  </w:footnote>
  <w:footnote w:type="continuationNotice" w:id="1">
    <w:p w14:paraId="5AD0A6C5" w14:textId="77777777" w:rsidR="00FD324A" w:rsidRDefault="00FD324A"/>
  </w:footnote>
  <w:footnote w:id="2">
    <w:p w14:paraId="1859B3EA" w14:textId="5ECB444B" w:rsidR="00FD324A" w:rsidRDefault="00FD324A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14:paraId="5B960F7D" w14:textId="41B483E7" w:rsidR="00FD324A" w:rsidRPr="0056209D" w:rsidRDefault="00FD324A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849D" w14:textId="3D2FDB06" w:rsidR="00FD324A" w:rsidRPr="00C250A1" w:rsidRDefault="00FD324A" w:rsidP="009B346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 w15:restartNumberingAfterBreak="0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 w15:restartNumberingAfterBreak="0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 w15:restartNumberingAfterBreak="0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 w15:restartNumberingAfterBreak="0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 w15:restartNumberingAfterBreak="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 w15:restartNumberingAfterBreak="0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 w15:restartNumberingAfterBreak="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 w15:restartNumberingAfterBreak="0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 w15:restartNumberingAfterBreak="0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 w15:restartNumberingAfterBreak="0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 w15:restartNumberingAfterBreak="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 w15:restartNumberingAfterBreak="0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 w15:restartNumberingAfterBreak="0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 w15:restartNumberingAfterBreak="0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 w15:restartNumberingAfterBreak="0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 w15:restartNumberingAfterBreak="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95"/>
    <w:rsid w:val="00003E46"/>
    <w:rsid w:val="00015C60"/>
    <w:rsid w:val="00020F5F"/>
    <w:rsid w:val="00023132"/>
    <w:rsid w:val="000258BD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402B"/>
    <w:rsid w:val="00084332"/>
    <w:rsid w:val="00084BA2"/>
    <w:rsid w:val="000905A0"/>
    <w:rsid w:val="00091E36"/>
    <w:rsid w:val="00092EC5"/>
    <w:rsid w:val="000960CB"/>
    <w:rsid w:val="00096938"/>
    <w:rsid w:val="000A06C2"/>
    <w:rsid w:val="000A69B7"/>
    <w:rsid w:val="000A7331"/>
    <w:rsid w:val="000B0C8E"/>
    <w:rsid w:val="000B1AC7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E3612"/>
    <w:rsid w:val="000E51A2"/>
    <w:rsid w:val="000F59DE"/>
    <w:rsid w:val="00101FED"/>
    <w:rsid w:val="00102322"/>
    <w:rsid w:val="00110329"/>
    <w:rsid w:val="00111818"/>
    <w:rsid w:val="00114083"/>
    <w:rsid w:val="00116A14"/>
    <w:rsid w:val="0012128B"/>
    <w:rsid w:val="0013154B"/>
    <w:rsid w:val="00132A24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33E2"/>
    <w:rsid w:val="00185EE7"/>
    <w:rsid w:val="001866DB"/>
    <w:rsid w:val="00190399"/>
    <w:rsid w:val="00191D81"/>
    <w:rsid w:val="00194851"/>
    <w:rsid w:val="00194F4B"/>
    <w:rsid w:val="0019689C"/>
    <w:rsid w:val="0019740F"/>
    <w:rsid w:val="0019765E"/>
    <w:rsid w:val="00197A7F"/>
    <w:rsid w:val="001A20C5"/>
    <w:rsid w:val="001A40CE"/>
    <w:rsid w:val="001A4C7A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132EB"/>
    <w:rsid w:val="00222D26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6FCE"/>
    <w:rsid w:val="002470C5"/>
    <w:rsid w:val="00247740"/>
    <w:rsid w:val="00253018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834A4"/>
    <w:rsid w:val="00286BAA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6B86"/>
    <w:rsid w:val="002D7549"/>
    <w:rsid w:val="002E3B9B"/>
    <w:rsid w:val="002E3F36"/>
    <w:rsid w:val="002E5799"/>
    <w:rsid w:val="002E5E07"/>
    <w:rsid w:val="002E7FF5"/>
    <w:rsid w:val="002F7680"/>
    <w:rsid w:val="00304125"/>
    <w:rsid w:val="0030643C"/>
    <w:rsid w:val="0030649D"/>
    <w:rsid w:val="00307436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401E7"/>
    <w:rsid w:val="00440DFA"/>
    <w:rsid w:val="00440EAB"/>
    <w:rsid w:val="00442E8B"/>
    <w:rsid w:val="00444113"/>
    <w:rsid w:val="00444474"/>
    <w:rsid w:val="00444B85"/>
    <w:rsid w:val="00444D47"/>
    <w:rsid w:val="00447C70"/>
    <w:rsid w:val="0045019B"/>
    <w:rsid w:val="00451D2B"/>
    <w:rsid w:val="004541B2"/>
    <w:rsid w:val="00471B50"/>
    <w:rsid w:val="00472B13"/>
    <w:rsid w:val="00474BDC"/>
    <w:rsid w:val="00476867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09A8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1DFE"/>
    <w:rsid w:val="006F1E94"/>
    <w:rsid w:val="006F4582"/>
    <w:rsid w:val="007023AA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FAE"/>
    <w:rsid w:val="007B3193"/>
    <w:rsid w:val="007B3F49"/>
    <w:rsid w:val="007B4B19"/>
    <w:rsid w:val="007C0231"/>
    <w:rsid w:val="007C2138"/>
    <w:rsid w:val="007C2F80"/>
    <w:rsid w:val="007C3EE1"/>
    <w:rsid w:val="007C6084"/>
    <w:rsid w:val="007D1040"/>
    <w:rsid w:val="007D18DE"/>
    <w:rsid w:val="007D4ABB"/>
    <w:rsid w:val="007D5F4C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371E2"/>
    <w:rsid w:val="0084005A"/>
    <w:rsid w:val="00840FAE"/>
    <w:rsid w:val="00842EBE"/>
    <w:rsid w:val="008436F6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DD5"/>
    <w:rsid w:val="00874828"/>
    <w:rsid w:val="00877AA0"/>
    <w:rsid w:val="00884AC9"/>
    <w:rsid w:val="00886875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02A"/>
    <w:rsid w:val="008D7839"/>
    <w:rsid w:val="008E302D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9A6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83F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2BE1"/>
    <w:rsid w:val="00A3431C"/>
    <w:rsid w:val="00A3702A"/>
    <w:rsid w:val="00A40799"/>
    <w:rsid w:val="00A40BDC"/>
    <w:rsid w:val="00A4621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EA4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0F85"/>
    <w:rsid w:val="00BD6391"/>
    <w:rsid w:val="00BE37C5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15E9E"/>
    <w:rsid w:val="00C21119"/>
    <w:rsid w:val="00C2384D"/>
    <w:rsid w:val="00C24998"/>
    <w:rsid w:val="00C250A1"/>
    <w:rsid w:val="00C27451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59BD"/>
    <w:rsid w:val="00C86231"/>
    <w:rsid w:val="00C90435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57990"/>
    <w:rsid w:val="00D602FF"/>
    <w:rsid w:val="00D612A4"/>
    <w:rsid w:val="00D626A3"/>
    <w:rsid w:val="00D65652"/>
    <w:rsid w:val="00D65BCC"/>
    <w:rsid w:val="00D66E2D"/>
    <w:rsid w:val="00D67646"/>
    <w:rsid w:val="00D70FE3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616"/>
    <w:rsid w:val="00D9542B"/>
    <w:rsid w:val="00D95A34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0C24"/>
    <w:rsid w:val="00E3218B"/>
    <w:rsid w:val="00E34F75"/>
    <w:rsid w:val="00E35FBC"/>
    <w:rsid w:val="00E40C04"/>
    <w:rsid w:val="00E40FD3"/>
    <w:rsid w:val="00E4487D"/>
    <w:rsid w:val="00E449C9"/>
    <w:rsid w:val="00E47937"/>
    <w:rsid w:val="00E5165C"/>
    <w:rsid w:val="00E52688"/>
    <w:rsid w:val="00E54BC8"/>
    <w:rsid w:val="00E55CEB"/>
    <w:rsid w:val="00E607C9"/>
    <w:rsid w:val="00E621F8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14B"/>
    <w:rsid w:val="00EC7775"/>
    <w:rsid w:val="00ED648C"/>
    <w:rsid w:val="00ED6F20"/>
    <w:rsid w:val="00ED7FBC"/>
    <w:rsid w:val="00EE43A8"/>
    <w:rsid w:val="00EE6AE8"/>
    <w:rsid w:val="00EE72C7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2562"/>
    <w:rsid w:val="00F235A5"/>
    <w:rsid w:val="00F237BF"/>
    <w:rsid w:val="00F24ECD"/>
    <w:rsid w:val="00F250FE"/>
    <w:rsid w:val="00F2564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572A"/>
    <w:rsid w:val="00FC6485"/>
    <w:rsid w:val="00FD2C56"/>
    <w:rsid w:val="00FD324A"/>
    <w:rsid w:val="00FD5B66"/>
    <w:rsid w:val="00FD7231"/>
    <w:rsid w:val="00FE1C53"/>
    <w:rsid w:val="00FE2BA4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  <w15:docId w15:val="{63ECCBBC-BEFE-4D43-92A6-5DD9C661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Заголовок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2.xm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date=27.11.2020&amp;rnd=05C7D11031CCB9C25A33374ACC20AED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footer" Target="footer1.xm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https://login.consultant.ru/link/?date=27.11.2020&amp;rnd=05C7D11031CCB9C25A33374ACC20AED7" TargetMode="Externa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hyperlink" Target="http://docs.cntd.ru/document/90409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footer" Target="footer3.xm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9040995" TargetMode="External"/><Relationship Id="rId19" Type="http://schemas.openxmlformats.org/officeDocument/2006/relationships/hyperlink" Target="https://login.consultant.ru/link/?date=23.11.2020&amp;rnd=E108DC9DED9F1D5739D490946631752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0995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header" Target="header1.xm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0E6E-0707-4A57-A150-B160E145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51</Pages>
  <Words>16990</Words>
  <Characters>96848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Пожарницкая Екатерина Андреевна</dc:creator>
  <dc:description>exif_MSED_1863bfbadbbe10787e74f557f4ff51a11da1952f65f6753a5337174ad2008f55</dc:description>
  <cp:lastModifiedBy>Анастасия А. Синеева</cp:lastModifiedBy>
  <cp:revision>6</cp:revision>
  <cp:lastPrinted>2020-11-27T09:58:00Z</cp:lastPrinted>
  <dcterms:created xsi:type="dcterms:W3CDTF">2021-01-27T10:00:00Z</dcterms:created>
  <dcterms:modified xsi:type="dcterms:W3CDTF">2021-02-02T12:02:00Z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