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690F1" w14:textId="5C1B6E4E" w:rsidR="00326BEE" w:rsidRDefault="00326BEE" w:rsidP="00326BEE">
      <w:pPr>
        <w:pStyle w:val="ConsPlusTitle"/>
        <w:jc w:val="right"/>
      </w:pPr>
      <w:r w:rsidRPr="00326BEE">
        <w:rPr>
          <w:highlight w:val="yellow"/>
        </w:rPr>
        <w:t>актуальная редакция</w:t>
      </w:r>
    </w:p>
    <w:p w14:paraId="217E9B47" w14:textId="77777777" w:rsidR="00326BEE" w:rsidRDefault="00326BEE">
      <w:pPr>
        <w:pStyle w:val="ConsPlusTitle"/>
        <w:jc w:val="center"/>
      </w:pPr>
    </w:p>
    <w:p w14:paraId="37D0CDA4" w14:textId="1D5358B3" w:rsidR="000D5887" w:rsidRDefault="000D5887">
      <w:pPr>
        <w:pStyle w:val="ConsPlusTitle"/>
        <w:jc w:val="center"/>
      </w:pPr>
      <w:r>
        <w:t>СОВЕТ ДЕПУТАТОВ РУЗСКОГО МУНИЦИПАЛЬНОГО ОКРУГА</w:t>
      </w:r>
    </w:p>
    <w:p w14:paraId="606DDE06" w14:textId="77777777" w:rsidR="000D5887" w:rsidRDefault="000D5887">
      <w:pPr>
        <w:pStyle w:val="ConsPlusTitle"/>
        <w:jc w:val="center"/>
      </w:pPr>
      <w:r>
        <w:t>МОСКОВСКОЙ ОБЛАСТИ</w:t>
      </w:r>
    </w:p>
    <w:p w14:paraId="71EB7706" w14:textId="77777777" w:rsidR="000D5887" w:rsidRDefault="000D5887">
      <w:pPr>
        <w:pStyle w:val="ConsPlusTitle"/>
        <w:jc w:val="both"/>
      </w:pPr>
    </w:p>
    <w:p w14:paraId="71422221" w14:textId="77777777" w:rsidR="000D5887" w:rsidRDefault="000D5887">
      <w:pPr>
        <w:pStyle w:val="ConsPlusTitle"/>
        <w:jc w:val="center"/>
      </w:pPr>
      <w:r>
        <w:t>РЕШЕНИЕ</w:t>
      </w:r>
    </w:p>
    <w:p w14:paraId="11243D0F" w14:textId="783B1C68" w:rsidR="000D5887" w:rsidRDefault="000D5887">
      <w:pPr>
        <w:pStyle w:val="ConsPlusTitle"/>
        <w:jc w:val="center"/>
      </w:pPr>
      <w:r>
        <w:t>от 26 ноября 2025 г. N 348/59</w:t>
      </w:r>
      <w:r w:rsidR="002C2013">
        <w:t xml:space="preserve"> </w:t>
      </w:r>
      <w:r w:rsidR="002C2013" w:rsidRPr="002C2013">
        <w:t>(ред. от 27.</w:t>
      </w:r>
      <w:r w:rsidR="002C2013">
        <w:t>05</w:t>
      </w:r>
      <w:r w:rsidR="002C2013" w:rsidRPr="002C2013">
        <w:t>.202</w:t>
      </w:r>
      <w:r w:rsidR="002C2013">
        <w:t>6</w:t>
      </w:r>
      <w:r w:rsidR="002C2013" w:rsidRPr="002C2013">
        <w:t>)</w:t>
      </w:r>
    </w:p>
    <w:p w14:paraId="36471FAC" w14:textId="77777777" w:rsidR="000D5887" w:rsidRDefault="000D5887">
      <w:pPr>
        <w:pStyle w:val="ConsPlusTitle"/>
        <w:jc w:val="both"/>
      </w:pPr>
    </w:p>
    <w:p w14:paraId="6196DE4D" w14:textId="77777777" w:rsidR="000D5887" w:rsidRDefault="000D5887">
      <w:pPr>
        <w:pStyle w:val="ConsPlusTitle"/>
        <w:jc w:val="center"/>
      </w:pPr>
      <w:r>
        <w:t>ОБ УСТАНОВЛЕНИИ ЗЕМЕЛЬНОГО НАЛОГА НА ТЕРРИТОРИИ РУЗСКОГО</w:t>
      </w:r>
    </w:p>
    <w:p w14:paraId="73DB217C" w14:textId="77777777" w:rsidR="000D5887" w:rsidRDefault="000D5887">
      <w:pPr>
        <w:pStyle w:val="ConsPlusTitle"/>
        <w:jc w:val="center"/>
      </w:pPr>
      <w:r>
        <w:t>МУНИЦИПАЛЬНОГО ОКРУГА МОСКОВСКОЙ ОБЛАСТИ</w:t>
      </w:r>
    </w:p>
    <w:p w14:paraId="38A0995E" w14:textId="77777777" w:rsidR="000D5887" w:rsidRDefault="000D5887">
      <w:pPr>
        <w:pStyle w:val="ConsPlusNormal"/>
        <w:jc w:val="both"/>
      </w:pPr>
    </w:p>
    <w:p w14:paraId="042886CA" w14:textId="77777777" w:rsidR="000D5887" w:rsidRDefault="000D5887">
      <w:pPr>
        <w:pStyle w:val="ConsPlusNormal"/>
        <w:ind w:firstLine="540"/>
        <w:jc w:val="both"/>
      </w:pPr>
      <w:r>
        <w:t xml:space="preserve">В соответствии с </w:t>
      </w:r>
      <w:hyperlink r:id="rId4">
        <w:r>
          <w:rPr>
            <w:color w:val="0000FF"/>
          </w:rPr>
          <w:t>главой 31</w:t>
        </w:r>
      </w:hyperlink>
      <w:r>
        <w:t xml:space="preserve"> Налогового кодекса Российской Федерации, Федеральным </w:t>
      </w:r>
      <w:hyperlink r:id="rId5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Федеральным </w:t>
      </w:r>
      <w:hyperlink r:id="rId6">
        <w:r>
          <w:rPr>
            <w:color w:val="0000FF"/>
          </w:rPr>
          <w:t>законом</w:t>
        </w:r>
      </w:hyperlink>
      <w:r>
        <w:t xml:space="preserve"> от 20.03.2025 N 33-ФЗ "Об общих принципах организации местного самоуправления в единой системе публичной власти", руководствуясь </w:t>
      </w:r>
      <w:hyperlink r:id="rId7">
        <w:r>
          <w:rPr>
            <w:color w:val="0000FF"/>
          </w:rPr>
          <w:t>Уставом</w:t>
        </w:r>
      </w:hyperlink>
      <w:r>
        <w:t xml:space="preserve"> Рузского муниципального округа Московской области, Совет депутатов Рузского муниципального округа Московской области решил:</w:t>
      </w:r>
    </w:p>
    <w:p w14:paraId="21C7AC7B" w14:textId="77777777" w:rsidR="000D5887" w:rsidRDefault="000D5887">
      <w:pPr>
        <w:pStyle w:val="ConsPlusNormal"/>
        <w:spacing w:before="220"/>
        <w:ind w:firstLine="540"/>
        <w:jc w:val="both"/>
      </w:pPr>
      <w:r>
        <w:t>1. Установить и ввести в действие с 1 января 2026 года на территории Рузского муниципального округа Московской области земельный налог.</w:t>
      </w:r>
    </w:p>
    <w:p w14:paraId="0430ADE6" w14:textId="77777777" w:rsidR="000D5887" w:rsidRDefault="000D5887">
      <w:pPr>
        <w:pStyle w:val="ConsPlusNormal"/>
        <w:spacing w:before="220"/>
        <w:ind w:firstLine="540"/>
        <w:jc w:val="both"/>
      </w:pPr>
      <w:r>
        <w:t>2. Установить налоговые ставки по земельному налогу в следующих размерах:</w:t>
      </w:r>
    </w:p>
    <w:p w14:paraId="5A8C0168" w14:textId="77777777" w:rsidR="000D5887" w:rsidRDefault="000D5887">
      <w:pPr>
        <w:pStyle w:val="ConsPlusNormal"/>
        <w:spacing w:before="220"/>
        <w:ind w:firstLine="540"/>
        <w:jc w:val="both"/>
      </w:pPr>
      <w:r>
        <w:t>2.1. 0,3 процента от кадастровой стоимости земельного участка в отношении земельных участков:</w:t>
      </w:r>
    </w:p>
    <w:p w14:paraId="481EDD1B" w14:textId="77777777" w:rsidR="000D5887" w:rsidRDefault="000D5887">
      <w:pPr>
        <w:pStyle w:val="ConsPlusNormal"/>
        <w:spacing w:before="220"/>
        <w:ind w:firstLine="540"/>
        <w:jc w:val="both"/>
      </w:pPr>
      <w:r>
        <w:t>-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14:paraId="631524FB" w14:textId="77777777" w:rsidR="000D5887" w:rsidRDefault="000D5887">
      <w:pPr>
        <w:pStyle w:val="ConsPlusNormal"/>
        <w:spacing w:before="220"/>
        <w:ind w:firstLine="540"/>
        <w:jc w:val="both"/>
      </w:pPr>
      <w:r>
        <w:t>- занятых жилищным фондом 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строительства,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участков, кадастровая стоимость каждого из которых превышает 300 миллионов рублей;</w:t>
      </w:r>
    </w:p>
    <w:p w14:paraId="3D3898A9" w14:textId="77777777" w:rsidR="000D5887" w:rsidRDefault="000D5887">
      <w:pPr>
        <w:pStyle w:val="ConsPlusNormal"/>
        <w:spacing w:before="220"/>
        <w:ind w:firstLine="540"/>
        <w:jc w:val="both"/>
      </w:pPr>
      <w:r>
        <w:t xml:space="preserve">- 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</w:t>
      </w:r>
      <w:hyperlink r:id="rId8">
        <w:r>
          <w:rPr>
            <w:color w:val="0000FF"/>
          </w:rPr>
          <w:t>законом</w:t>
        </w:r>
      </w:hyperlink>
      <w:r>
        <w:t xml:space="preserve"> от 29 июля 2017 года N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Федерации", за исключением указанных в настоящем абзаце земельных участков, кадастровая стоимость каждого из которых превышает 300 миллионов рублей;</w:t>
      </w:r>
    </w:p>
    <w:p w14:paraId="3F455F51" w14:textId="77777777" w:rsidR="000D5887" w:rsidRDefault="000D5887">
      <w:pPr>
        <w:pStyle w:val="ConsPlusNormal"/>
        <w:spacing w:before="220"/>
        <w:ind w:firstLine="540"/>
        <w:jc w:val="both"/>
      </w:pPr>
      <w:r>
        <w:t>-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14:paraId="63666AAF" w14:textId="77777777" w:rsidR="000D5887" w:rsidRDefault="000D5887">
      <w:pPr>
        <w:pStyle w:val="ConsPlusNormal"/>
        <w:spacing w:before="220"/>
        <w:ind w:firstLine="540"/>
        <w:jc w:val="both"/>
      </w:pPr>
      <w:r>
        <w:t>- занятых индивидуальными гаражами граждан, гаражами гаражно-строительных кооперативов, общественными организациями собственников гаражей и погребов, за исключением указанных в настоящем пункте земельных участков, кадастровая стоимость каждого из которых превышает 300 миллионов рублей.</w:t>
      </w:r>
    </w:p>
    <w:p w14:paraId="6B17A79E" w14:textId="77777777" w:rsidR="000D5887" w:rsidRDefault="000D5887">
      <w:pPr>
        <w:pStyle w:val="ConsPlusNormal"/>
        <w:spacing w:before="220"/>
        <w:ind w:firstLine="540"/>
        <w:jc w:val="both"/>
      </w:pPr>
      <w:r>
        <w:lastRenderedPageBreak/>
        <w:t>2.2. 1,5 процента от кадастровой стоимости в отношении земельных участков:</w:t>
      </w:r>
    </w:p>
    <w:p w14:paraId="058655C2" w14:textId="77777777" w:rsidR="000D5887" w:rsidRDefault="000D5887">
      <w:pPr>
        <w:pStyle w:val="ConsPlusNormal"/>
        <w:spacing w:before="220"/>
        <w:ind w:firstLine="540"/>
        <w:jc w:val="both"/>
      </w:pPr>
      <w:r>
        <w:t xml:space="preserve">- используемых в предпринимательской деятельности, приобретенных (предоставленных) для индивидуального жилищного строительства, ведения личного подсобного хозяйства, садоводства или огородничества, участков общего назначения, предусмотренных Федеральным </w:t>
      </w:r>
      <w:hyperlink r:id="rId9">
        <w:r>
          <w:rPr>
            <w:color w:val="0000FF"/>
          </w:rPr>
          <w:t>законом</w:t>
        </w:r>
      </w:hyperlink>
      <w:r>
        <w:t xml:space="preserve"> от 29 июля 2017 года N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Федерации";</w:t>
      </w:r>
    </w:p>
    <w:p w14:paraId="0D94A29C" w14:textId="77777777" w:rsidR="000D5887" w:rsidRDefault="000D5887">
      <w:pPr>
        <w:pStyle w:val="ConsPlusNormal"/>
        <w:spacing w:before="220"/>
        <w:ind w:firstLine="540"/>
        <w:jc w:val="both"/>
      </w:pPr>
      <w:r>
        <w:t>- отнесенных к землям сельскохозяйственного назначения или к землям в составе зон сельскохозяйственного использования в населенных пунктах Рузского муниципального округа Московской области, не используемых в соответствии с их целевым назначением и разрешенным использованием;</w:t>
      </w:r>
    </w:p>
    <w:p w14:paraId="1A2EF7D1" w14:textId="77777777" w:rsidR="000D5887" w:rsidRDefault="000D5887">
      <w:pPr>
        <w:pStyle w:val="ConsPlusNormal"/>
        <w:spacing w:before="220"/>
        <w:ind w:firstLine="540"/>
        <w:jc w:val="both"/>
      </w:pPr>
      <w:r>
        <w:t>- в отношении прочих земельных участков.</w:t>
      </w:r>
    </w:p>
    <w:p w14:paraId="16E5C8CC" w14:textId="77777777" w:rsidR="000D5887" w:rsidRDefault="000D5887">
      <w:pPr>
        <w:pStyle w:val="ConsPlusNormal"/>
        <w:spacing w:before="220"/>
        <w:ind w:firstLine="540"/>
        <w:jc w:val="both"/>
      </w:pPr>
      <w:r>
        <w:t xml:space="preserve">3. Установить, что налоговый, отчетные периоды и сроки уплаты налогоплательщиками земельного налога и авансовых платежей определяются </w:t>
      </w:r>
      <w:hyperlink r:id="rId10">
        <w:r>
          <w:rPr>
            <w:color w:val="0000FF"/>
          </w:rPr>
          <w:t>главой 31</w:t>
        </w:r>
      </w:hyperlink>
      <w:r>
        <w:t xml:space="preserve"> Налогового кодекса Российской Федерации.</w:t>
      </w:r>
    </w:p>
    <w:p w14:paraId="0854F29C" w14:textId="77777777" w:rsidR="000D5887" w:rsidRDefault="000D5887">
      <w:pPr>
        <w:pStyle w:val="ConsPlusNormal"/>
        <w:spacing w:before="220"/>
        <w:ind w:firstLine="540"/>
        <w:jc w:val="both"/>
      </w:pPr>
      <w:r>
        <w:t>4. Сумма налога, подлежащая уплате в бюджет налогоплательщиками - физическими лицами, исчисляется налоговыми органами.</w:t>
      </w:r>
    </w:p>
    <w:p w14:paraId="3DEBFC80" w14:textId="77777777" w:rsidR="000D5887" w:rsidRDefault="000D5887">
      <w:pPr>
        <w:pStyle w:val="ConsPlusNormal"/>
        <w:spacing w:before="220"/>
        <w:ind w:firstLine="540"/>
        <w:jc w:val="both"/>
      </w:pPr>
      <w:bookmarkStart w:id="0" w:name="P25"/>
      <w:bookmarkEnd w:id="0"/>
      <w:r>
        <w:t xml:space="preserve">5. Установить налоговые льготы по уплате земельного налога в виде уменьшения исчисленной суммы земельного налога, подлежащей уплате в бюджет Рузского муниципального округа Московской области, на 100 процентов в отношении одного земельного участка на территории Рузского муниципального округа Московской области по выбору налогоплательщика, не используемых в предпринимательской деятельности, приобретенных (предоставленных) для индивидуального жилищного строительства, ведения личного подсобного хозяйства, садоводства или огородничества, а также земельных участков общего назначения, предусмотренных Федеральным </w:t>
      </w:r>
      <w:hyperlink r:id="rId11">
        <w:r>
          <w:rPr>
            <w:color w:val="0000FF"/>
          </w:rPr>
          <w:t>законом</w:t>
        </w:r>
      </w:hyperlink>
      <w:r>
        <w:t xml:space="preserve"> от 29 июля 2017 года N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Федерации", следующим категориям налогоплательщиков:</w:t>
      </w:r>
    </w:p>
    <w:p w14:paraId="695C2839" w14:textId="44B1C929" w:rsidR="002C2013" w:rsidRDefault="000D5887" w:rsidP="002C2013">
      <w:pPr>
        <w:pStyle w:val="ConsPlusNormal"/>
        <w:spacing w:before="220"/>
        <w:ind w:firstLine="540"/>
        <w:jc w:val="both"/>
      </w:pPr>
      <w:r>
        <w:t xml:space="preserve">5.1. </w:t>
      </w:r>
      <w:r w:rsidR="002C2013">
        <w:t>М</w:t>
      </w:r>
      <w:r w:rsidR="002C2013">
        <w:t xml:space="preserve">алоимущим семьям и малоимущим одиноко проживающим гражданам, являющимся получателями мер социальной поддержки «государственная социальная помощь». Льгота предоставляется всем членам малоимущей семьи. </w:t>
      </w:r>
    </w:p>
    <w:p w14:paraId="21428C53" w14:textId="0F7FF744" w:rsidR="000D5887" w:rsidRDefault="002C2013" w:rsidP="002C2013">
      <w:pPr>
        <w:pStyle w:val="ConsPlusNormal"/>
        <w:spacing w:before="220"/>
        <w:ind w:firstLine="540"/>
        <w:jc w:val="both"/>
      </w:pPr>
      <w:r>
        <w:t>Действие данного пункта распространяется на налоговые периоды, в которых оказывалась мера социальной поддержки, начиная с 01.01.2024</w:t>
      </w:r>
      <w:r w:rsidR="000D5887">
        <w:t>.</w:t>
      </w:r>
    </w:p>
    <w:p w14:paraId="519C78EF" w14:textId="0CCD342A" w:rsidR="002C2013" w:rsidRDefault="000D5887" w:rsidP="002C2013">
      <w:pPr>
        <w:pStyle w:val="ConsPlusNormal"/>
        <w:spacing w:before="220"/>
        <w:ind w:firstLine="540"/>
        <w:jc w:val="both"/>
      </w:pPr>
      <w:r>
        <w:t xml:space="preserve">5.2. Пенсионерам, </w:t>
      </w:r>
      <w:r w:rsidR="002C2013">
        <w:t>являющимся получателями мер социальной поддержки</w:t>
      </w:r>
      <w:r w:rsidR="002C2013">
        <w:t xml:space="preserve"> </w:t>
      </w:r>
      <w:r w:rsidR="002C2013">
        <w:t xml:space="preserve">«государственная социальная помощь». </w:t>
      </w:r>
    </w:p>
    <w:p w14:paraId="110E0D1E" w14:textId="7AD845F5" w:rsidR="000D5887" w:rsidRDefault="002C2013" w:rsidP="002C2013">
      <w:pPr>
        <w:pStyle w:val="ConsPlusNormal"/>
        <w:spacing w:before="220"/>
        <w:ind w:firstLine="540"/>
        <w:jc w:val="both"/>
      </w:pPr>
      <w:r>
        <w:tab/>
        <w:t>Действие данного пункта распространяется на налоговые периоды, в которых оказывалась мера социальной поддержки, начиная с 01.01.2024</w:t>
      </w:r>
      <w:r w:rsidR="000D5887">
        <w:t>.</w:t>
      </w:r>
    </w:p>
    <w:p w14:paraId="6319FDE1" w14:textId="77777777" w:rsidR="000D5887" w:rsidRDefault="000D5887">
      <w:pPr>
        <w:pStyle w:val="ConsPlusNormal"/>
        <w:spacing w:before="220"/>
        <w:ind w:firstLine="540"/>
        <w:jc w:val="both"/>
      </w:pPr>
      <w:r>
        <w:t>5.3. Героям Советского Союза, Героям Российской Федерации, полным кавалерам ордена Славы.</w:t>
      </w:r>
    </w:p>
    <w:p w14:paraId="772D939A" w14:textId="77777777" w:rsidR="000D5887" w:rsidRDefault="000D5887">
      <w:pPr>
        <w:pStyle w:val="ConsPlusNormal"/>
        <w:spacing w:before="220"/>
        <w:ind w:firstLine="540"/>
        <w:jc w:val="both"/>
      </w:pPr>
      <w:r>
        <w:t>5.4. Инвалидам I и II групп инвалидности.</w:t>
      </w:r>
    </w:p>
    <w:p w14:paraId="2A84663F" w14:textId="77777777" w:rsidR="000D5887" w:rsidRDefault="000D5887">
      <w:pPr>
        <w:pStyle w:val="ConsPlusNormal"/>
        <w:spacing w:before="220"/>
        <w:ind w:firstLine="540"/>
        <w:jc w:val="both"/>
      </w:pPr>
      <w:r>
        <w:t>5.5. Инвалидам с детства, детям-инвалидам.</w:t>
      </w:r>
    </w:p>
    <w:p w14:paraId="3453368F" w14:textId="77777777" w:rsidR="000D5887" w:rsidRDefault="000D5887">
      <w:pPr>
        <w:pStyle w:val="ConsPlusNormal"/>
        <w:spacing w:before="220"/>
        <w:ind w:firstLine="540"/>
        <w:jc w:val="both"/>
      </w:pPr>
      <w:r>
        <w:t>5.6. Ветеранам и инвалидам Великой Отечественной войны, а также ветеранам и инвалидам боевых действий.</w:t>
      </w:r>
    </w:p>
    <w:p w14:paraId="7760E436" w14:textId="77777777" w:rsidR="000D5887" w:rsidRDefault="000D5887">
      <w:pPr>
        <w:pStyle w:val="ConsPlusNormal"/>
        <w:spacing w:before="220"/>
        <w:ind w:firstLine="540"/>
        <w:jc w:val="both"/>
      </w:pPr>
      <w:r>
        <w:lastRenderedPageBreak/>
        <w:t xml:space="preserve">5.7. Физическим лицам, имеющим право на получение социальной поддержки в соответствии с </w:t>
      </w:r>
      <w:hyperlink r:id="rId12">
        <w:r>
          <w:rPr>
            <w:color w:val="0000FF"/>
          </w:rPr>
          <w:t>Законом</w:t>
        </w:r>
      </w:hyperlink>
      <w:r>
        <w:t xml:space="preserve"> Российской Федерации от 15.05.1991 N 1244-1 "О социальной защите граждан, подвергшихся воздействию радиации вследствие катастрофы на Чернобыльской АЭС", в соответствии с Федеральным </w:t>
      </w:r>
      <w:hyperlink r:id="rId13">
        <w:r>
          <w:rPr>
            <w:color w:val="0000FF"/>
          </w:rPr>
          <w:t>законом</w:t>
        </w:r>
      </w:hyperlink>
      <w:r>
        <w:t xml:space="preserve"> от 26 ноября 1998 года N 175-ФЗ "О социальной защите граждан Российской Федерации, подвергшихся воздействию радиации вследствие аварии в 1957 году на производственном объединении "Маяк" и сбросов радиоактивных отходов в реку Теча" и в соответствии с Федеральным </w:t>
      </w:r>
      <w:hyperlink r:id="rId14">
        <w:r>
          <w:rPr>
            <w:color w:val="0000FF"/>
          </w:rPr>
          <w:t>законом</w:t>
        </w:r>
      </w:hyperlink>
      <w:r>
        <w:t xml:space="preserve"> от 10 января 2002 года N 2-ФЗ "О социальных гарантиях гражданам, подвергшимся радиационному воздействию вследствие ядерных испытаний на Семипалатинском полигоне".</w:t>
      </w:r>
    </w:p>
    <w:p w14:paraId="5B1FEAC5" w14:textId="77777777" w:rsidR="000D5887" w:rsidRDefault="000D5887">
      <w:pPr>
        <w:pStyle w:val="ConsPlusNormal"/>
        <w:spacing w:before="220"/>
        <w:ind w:firstLine="540"/>
        <w:jc w:val="both"/>
      </w:pPr>
      <w:r>
        <w:t>5.8. Физическим лицам, принимавшим в составе подразделений особого риска непосредственное участие в испытаниях ядерного и термоядерного оружия, ликвидации аварий ядерных установок на средствах вооружения и военных объектах.</w:t>
      </w:r>
    </w:p>
    <w:p w14:paraId="727E6AD8" w14:textId="77777777" w:rsidR="000D5887" w:rsidRDefault="000D5887">
      <w:pPr>
        <w:pStyle w:val="ConsPlusNormal"/>
        <w:spacing w:before="220"/>
        <w:ind w:firstLine="540"/>
        <w:jc w:val="both"/>
      </w:pPr>
      <w:r>
        <w:t>5.9. Физическим лицам, получившим или перенесшим лучевую болезнь или ставшим инвалидами в результате испытаний, учений и иных работ, связанных с любыми видами ядерных установок, включая ядерное оружие и космическую технику.</w:t>
      </w:r>
    </w:p>
    <w:p w14:paraId="76D5D428" w14:textId="77777777" w:rsidR="000D5887" w:rsidRDefault="000D5887">
      <w:pPr>
        <w:pStyle w:val="ConsPlusNormal"/>
        <w:spacing w:before="220"/>
        <w:ind w:firstLine="540"/>
        <w:jc w:val="both"/>
      </w:pPr>
      <w:r>
        <w:t>5.10. Несовершеннолетним узникам концлагерей, гетто и других мест принудительного содержания в период Великой Отечественной войны.</w:t>
      </w:r>
    </w:p>
    <w:p w14:paraId="0438EDC2" w14:textId="77777777" w:rsidR="000D5887" w:rsidRDefault="000D5887">
      <w:pPr>
        <w:pStyle w:val="ConsPlusNormal"/>
        <w:spacing w:before="220"/>
        <w:ind w:firstLine="540"/>
        <w:jc w:val="both"/>
      </w:pPr>
      <w:r>
        <w:t>5.11. Физическим лицам, являющимся членами семей военнослужащих и сотрудников органов внутренних дел, погибших при исполнении служебных обязанностей: родители (мать, отец); супруга (супруг), не вступившая (не вступивший) в повторный брак; несовершеннолетние дети.</w:t>
      </w:r>
    </w:p>
    <w:p w14:paraId="1705DC42" w14:textId="77777777" w:rsidR="000D5887" w:rsidRDefault="000D5887">
      <w:pPr>
        <w:pStyle w:val="ConsPlusNormal"/>
        <w:spacing w:before="220"/>
        <w:ind w:firstLine="540"/>
        <w:jc w:val="both"/>
      </w:pPr>
      <w:r>
        <w:t>5.12. Лицам, удостоенным почетного звания "Почетный гражданин Рузского муниципального района", "Почетный гражданин поселения" (в отношении городских и сельских поселений, ранее входящих в состав Рузского муниципального района Московской области), "Почетный гражданин Рузского городского округа", "Почетный гражданин Рузского муниципального округа".</w:t>
      </w:r>
    </w:p>
    <w:p w14:paraId="56DF8CF8" w14:textId="77777777" w:rsidR="000D5887" w:rsidRDefault="000D5887">
      <w:pPr>
        <w:pStyle w:val="ConsPlusNormal"/>
        <w:spacing w:before="220"/>
        <w:ind w:firstLine="540"/>
        <w:jc w:val="both"/>
      </w:pPr>
      <w:r>
        <w:t>5.13. Физическим лицам, имеющим трех и более несовершеннолетних детей.</w:t>
      </w:r>
    </w:p>
    <w:p w14:paraId="592FDA63" w14:textId="77777777" w:rsidR="000D5887" w:rsidRDefault="000D5887">
      <w:pPr>
        <w:pStyle w:val="ConsPlusNormal"/>
        <w:spacing w:before="220"/>
        <w:ind w:firstLine="540"/>
        <w:jc w:val="both"/>
      </w:pPr>
      <w:r>
        <w:t>5.14. Физическим лицам, выполнявшим (выполняющим) задачи в ходе специальной военной операции:</w:t>
      </w:r>
    </w:p>
    <w:p w14:paraId="1BD9EF12" w14:textId="77777777" w:rsidR="000D5887" w:rsidRDefault="000D5887">
      <w:pPr>
        <w:pStyle w:val="ConsPlusNormal"/>
        <w:spacing w:before="220"/>
        <w:ind w:firstLine="540"/>
        <w:jc w:val="both"/>
      </w:pPr>
      <w:r>
        <w:t>- на территориях Украины, Донецкой Народной Республики и Луганской Народной Республики с 24 февраля 2022 года;</w:t>
      </w:r>
    </w:p>
    <w:p w14:paraId="12B5369F" w14:textId="77777777" w:rsidR="000D5887" w:rsidRDefault="000D5887">
      <w:pPr>
        <w:pStyle w:val="ConsPlusNormal"/>
        <w:spacing w:before="220"/>
        <w:ind w:firstLine="540"/>
        <w:jc w:val="both"/>
      </w:pPr>
      <w:r>
        <w:t>- на территориях Запорожской области и Херсонской области с 30 сентября 2022 года;</w:t>
      </w:r>
    </w:p>
    <w:p w14:paraId="4CFD2443" w14:textId="77777777" w:rsidR="000D5887" w:rsidRDefault="000D5887">
      <w:pPr>
        <w:pStyle w:val="ConsPlusNormal"/>
        <w:spacing w:before="220"/>
        <w:ind w:firstLine="540"/>
        <w:jc w:val="both"/>
      </w:pPr>
      <w:r>
        <w:t>- на территориях Украины, Донецкой Народной Республики и Луганской Народной Республики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Республики: с 11 мая 2014 года;</w:t>
      </w:r>
    </w:p>
    <w:p w14:paraId="26650884" w14:textId="77777777" w:rsidR="000D5887" w:rsidRDefault="000D5887">
      <w:pPr>
        <w:pStyle w:val="ConsPlusNormal"/>
        <w:spacing w:before="220"/>
        <w:ind w:firstLine="540"/>
        <w:jc w:val="both"/>
      </w:pPr>
      <w:r>
        <w:t>- по отражению вооруженного вторжения на территорию Российской Федерации, а также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 и Луганской Народной Республики, с 24 февраля 2022 года, на территориях Запорожской области и Херсонской области с 30 сентября 2022 года.</w:t>
      </w:r>
    </w:p>
    <w:p w14:paraId="0D047231" w14:textId="77777777" w:rsidR="000D5887" w:rsidRDefault="000D5887">
      <w:pPr>
        <w:pStyle w:val="ConsPlusNormal"/>
        <w:spacing w:before="220"/>
        <w:ind w:firstLine="540"/>
        <w:jc w:val="both"/>
      </w:pPr>
      <w:r>
        <w:t>Действие настоящего подпункта распространяется:</w:t>
      </w:r>
    </w:p>
    <w:p w14:paraId="7E9D8B27" w14:textId="77777777" w:rsidR="000D5887" w:rsidRDefault="000D5887">
      <w:pPr>
        <w:pStyle w:val="ConsPlusNormal"/>
        <w:spacing w:before="220"/>
        <w:ind w:firstLine="540"/>
        <w:jc w:val="both"/>
      </w:pPr>
      <w:r>
        <w:t xml:space="preserve">- на правоотношения, связанные с начислением и уплатой земельного налога в бюджет </w:t>
      </w:r>
      <w:r>
        <w:lastRenderedPageBreak/>
        <w:t>Рузского городского округа Московской области, возникшие с 1 января 2023 года;</w:t>
      </w:r>
    </w:p>
    <w:p w14:paraId="7CF050B3" w14:textId="77777777" w:rsidR="000D5887" w:rsidRDefault="000D5887">
      <w:pPr>
        <w:pStyle w:val="ConsPlusNormal"/>
        <w:spacing w:before="220"/>
        <w:ind w:firstLine="540"/>
        <w:jc w:val="both"/>
      </w:pPr>
      <w:r>
        <w:t>- на правоотношения, связанные с начислением и уплатой земельного налога в бюджет Рузского муниципального округа Московской области, возникшие с 1 января 2025 года.</w:t>
      </w:r>
    </w:p>
    <w:p w14:paraId="2A54D4D8" w14:textId="77777777" w:rsidR="000D5887" w:rsidRDefault="000D5887">
      <w:pPr>
        <w:pStyle w:val="ConsPlusNormal"/>
        <w:spacing w:before="220"/>
        <w:ind w:firstLine="540"/>
        <w:jc w:val="both"/>
      </w:pPr>
      <w:r>
        <w:t>6. Установить налоговые льготы по уплате земельного налога в размере 100% в отношении:</w:t>
      </w:r>
    </w:p>
    <w:p w14:paraId="13763904" w14:textId="77777777" w:rsidR="000D5887" w:rsidRDefault="000D5887">
      <w:pPr>
        <w:pStyle w:val="ConsPlusNormal"/>
        <w:spacing w:before="220"/>
        <w:ind w:firstLine="540"/>
        <w:jc w:val="both"/>
      </w:pPr>
      <w:r>
        <w:t>6.1. Муниципальных учреждений Рузского муниципального округа Московской области.</w:t>
      </w:r>
    </w:p>
    <w:p w14:paraId="3975FA10" w14:textId="77777777" w:rsidR="000D5887" w:rsidRDefault="000D5887">
      <w:pPr>
        <w:pStyle w:val="ConsPlusNormal"/>
        <w:spacing w:before="220"/>
        <w:ind w:firstLine="540"/>
        <w:jc w:val="both"/>
      </w:pPr>
      <w:r>
        <w:t>6.2. Государственных учреждений Московской области, вид деятельности которых направлен на сопровождение процедуры оформления права муниципальной собственности и собственности Московской области на объекты недвижимости, включая земельные участки.</w:t>
      </w:r>
    </w:p>
    <w:p w14:paraId="7E0706B5" w14:textId="77777777" w:rsidR="000D5887" w:rsidRDefault="000D5887">
      <w:pPr>
        <w:pStyle w:val="ConsPlusNormal"/>
        <w:spacing w:before="220"/>
        <w:ind w:firstLine="540"/>
        <w:jc w:val="both"/>
      </w:pPr>
      <w:r>
        <w:t>6.3. Государственных бюджетных учреждений здравоохранения Московской области.</w:t>
      </w:r>
    </w:p>
    <w:p w14:paraId="6E995838" w14:textId="77777777" w:rsidR="000D5887" w:rsidRDefault="000D5887">
      <w:pPr>
        <w:pStyle w:val="ConsPlusNormal"/>
        <w:spacing w:before="220"/>
        <w:ind w:firstLine="540"/>
        <w:jc w:val="both"/>
      </w:pPr>
      <w:r>
        <w:t>7. Установить налоговые льготы по уплате земельного налога в размере 90% в отношении:</w:t>
      </w:r>
    </w:p>
    <w:p w14:paraId="0BDA4FF6" w14:textId="77777777" w:rsidR="000D5887" w:rsidRDefault="000D5887">
      <w:pPr>
        <w:pStyle w:val="ConsPlusNormal"/>
        <w:spacing w:before="220"/>
        <w:ind w:firstLine="540"/>
        <w:jc w:val="both"/>
      </w:pPr>
      <w:r>
        <w:t>7.1. Земельных участков, находящихся в собственности лечебно-профилактических организаций, учредителями которых являются некоммерческие организации профессиональных союзов и их объединений.</w:t>
      </w:r>
    </w:p>
    <w:p w14:paraId="513A4E55" w14:textId="77777777" w:rsidR="000D5887" w:rsidRDefault="000D5887">
      <w:pPr>
        <w:pStyle w:val="ConsPlusNormal"/>
        <w:spacing w:before="220"/>
        <w:ind w:firstLine="540"/>
        <w:jc w:val="both"/>
      </w:pPr>
      <w:r>
        <w:t>7.2. Земельных участков, предназначенных для эксплуатации объектов спорта и спортивных сооружений, находящихся в собственности общественных организаций.</w:t>
      </w:r>
    </w:p>
    <w:p w14:paraId="44DBF509" w14:textId="77777777" w:rsidR="000D5887" w:rsidRDefault="000D5887">
      <w:pPr>
        <w:pStyle w:val="ConsPlusNormal"/>
        <w:spacing w:before="220"/>
        <w:ind w:firstLine="540"/>
        <w:jc w:val="both"/>
      </w:pPr>
      <w:r>
        <w:t>8. Установить налоговые льготы по уплате земельного налога в размере 40% в отношении земельных участков, находящихся в собственности:</w:t>
      </w:r>
    </w:p>
    <w:p w14:paraId="45543229" w14:textId="77777777" w:rsidR="000D5887" w:rsidRDefault="000D5887">
      <w:pPr>
        <w:pStyle w:val="ConsPlusNormal"/>
        <w:spacing w:before="220"/>
        <w:ind w:firstLine="540"/>
        <w:jc w:val="both"/>
      </w:pPr>
      <w:r>
        <w:t>8.1. Федеральных государственных автономных образовательных учреждений высшего образования.</w:t>
      </w:r>
    </w:p>
    <w:p w14:paraId="4A152B35" w14:textId="77777777" w:rsidR="000D5887" w:rsidRDefault="000D5887">
      <w:pPr>
        <w:pStyle w:val="ConsPlusNormal"/>
        <w:spacing w:before="220"/>
        <w:ind w:firstLine="540"/>
        <w:jc w:val="both"/>
      </w:pPr>
      <w:r>
        <w:t>8.2. Федеральных государственных бюджетных образовательных учреждений высшего образования.</w:t>
      </w:r>
    </w:p>
    <w:p w14:paraId="292761B4" w14:textId="77777777" w:rsidR="000D5887" w:rsidRDefault="000D5887">
      <w:pPr>
        <w:pStyle w:val="ConsPlusNormal"/>
        <w:spacing w:before="220"/>
        <w:ind w:firstLine="540"/>
        <w:jc w:val="both"/>
      </w:pPr>
      <w:r>
        <w:t>9. Налогоплательщики, имеющие право на налоговые льготы, установленные настоящим решением, представляют в налоговый орган по своему выбору заявление о предоставлении налоговой льготы, а также вправе представить документы, подтверждающие право налогоплательщика на налоговую льготу.</w:t>
      </w:r>
    </w:p>
    <w:p w14:paraId="66DBFADF" w14:textId="77777777" w:rsidR="000D5887" w:rsidRDefault="000D5887">
      <w:pPr>
        <w:pStyle w:val="ConsPlusNormal"/>
        <w:spacing w:before="220"/>
        <w:ind w:firstLine="540"/>
        <w:jc w:val="both"/>
      </w:pPr>
      <w:r>
        <w:t xml:space="preserve">10. Для случаев, когда налогоплательщик относится к нескольким категориям, предусмотренным </w:t>
      </w:r>
      <w:hyperlink w:anchor="P25">
        <w:r>
          <w:rPr>
            <w:color w:val="0000FF"/>
          </w:rPr>
          <w:t>пунктом 5</w:t>
        </w:r>
      </w:hyperlink>
      <w:r>
        <w:t xml:space="preserve"> настоящего решения, налоговые льготы по уплате земельного налога предоставлять по одному из оснований.</w:t>
      </w:r>
    </w:p>
    <w:p w14:paraId="20343DF7" w14:textId="77777777" w:rsidR="000D5887" w:rsidRDefault="000D5887">
      <w:pPr>
        <w:pStyle w:val="ConsPlusNormal"/>
        <w:spacing w:before="220"/>
        <w:ind w:firstLine="540"/>
        <w:jc w:val="both"/>
      </w:pPr>
      <w:r>
        <w:t>11. Признать утратившими силу:</w:t>
      </w:r>
    </w:p>
    <w:p w14:paraId="0F39F75D" w14:textId="77777777" w:rsidR="000D5887" w:rsidRDefault="000D5887">
      <w:pPr>
        <w:pStyle w:val="ConsPlusNormal"/>
        <w:spacing w:before="220"/>
        <w:ind w:firstLine="540"/>
        <w:jc w:val="both"/>
      </w:pPr>
      <w:r>
        <w:t xml:space="preserve">11.1. </w:t>
      </w:r>
      <w:hyperlink r:id="rId15">
        <w:r>
          <w:rPr>
            <w:color w:val="0000FF"/>
          </w:rPr>
          <w:t>Решение</w:t>
        </w:r>
      </w:hyperlink>
      <w:r>
        <w:t xml:space="preserve"> Совета депутатов Рузского городского округа Московской области от 25.10.2017 N 143/13 "Об установлении земельного налога на территории Рузского городского округа Московской области".</w:t>
      </w:r>
    </w:p>
    <w:p w14:paraId="3DD35AF7" w14:textId="77777777" w:rsidR="000D5887" w:rsidRDefault="000D5887">
      <w:pPr>
        <w:pStyle w:val="ConsPlusNormal"/>
        <w:spacing w:before="220"/>
        <w:ind w:firstLine="540"/>
        <w:jc w:val="both"/>
      </w:pPr>
      <w:r>
        <w:t xml:space="preserve">11.2. </w:t>
      </w:r>
      <w:hyperlink r:id="rId16">
        <w:r>
          <w:rPr>
            <w:color w:val="0000FF"/>
          </w:rPr>
          <w:t>Решение</w:t>
        </w:r>
      </w:hyperlink>
      <w:r>
        <w:t xml:space="preserve"> Совета депутатов Рузского городского округа Московской области от 31.07.2019 N 389/40 "О внесении изменений в решение Совета депутатов Рузского городского округа Московской области от 25.10.2017 N 143/13 "Об установлении земельного налога на территории Рузского городского округа Московской области".</w:t>
      </w:r>
    </w:p>
    <w:p w14:paraId="705587B3" w14:textId="77777777" w:rsidR="000D5887" w:rsidRDefault="000D5887">
      <w:pPr>
        <w:pStyle w:val="ConsPlusNormal"/>
        <w:spacing w:before="220"/>
        <w:ind w:firstLine="540"/>
        <w:jc w:val="both"/>
      </w:pPr>
      <w:r>
        <w:t xml:space="preserve">11.3. </w:t>
      </w:r>
      <w:hyperlink r:id="rId17">
        <w:r>
          <w:rPr>
            <w:color w:val="0000FF"/>
          </w:rPr>
          <w:t>Решение</w:t>
        </w:r>
      </w:hyperlink>
      <w:r>
        <w:t xml:space="preserve"> Совета депутатов Рузского городского округа Московской области от 06.11.2019 N 421/44 "О внесении изменений в решение Совета депутатов Рузского городского округа Московской области от 25.10.2017 N 143/13 "Об установлении земельного налога на территории Рузского городского округа Московской области".</w:t>
      </w:r>
    </w:p>
    <w:p w14:paraId="1C43D34B" w14:textId="77777777" w:rsidR="000D5887" w:rsidRDefault="000D5887">
      <w:pPr>
        <w:pStyle w:val="ConsPlusNormal"/>
        <w:spacing w:before="220"/>
        <w:ind w:firstLine="540"/>
        <w:jc w:val="both"/>
      </w:pPr>
      <w:r>
        <w:lastRenderedPageBreak/>
        <w:t xml:space="preserve">11.4. </w:t>
      </w:r>
      <w:hyperlink r:id="rId18">
        <w:r>
          <w:rPr>
            <w:color w:val="0000FF"/>
          </w:rPr>
          <w:t>Решение</w:t>
        </w:r>
      </w:hyperlink>
      <w:r>
        <w:t xml:space="preserve"> Совета депутатов Рузского городского округа Московской области от 31.03.2021 N 535/62 "О внесении изменений в решение Совета депутатов Рузского городского округа Московской области от 25.10.2017 N 143/13 "Об установлении земельного налога на территории Рузского городского округа Московской области".</w:t>
      </w:r>
    </w:p>
    <w:p w14:paraId="710DA20F" w14:textId="77777777" w:rsidR="000D5887" w:rsidRDefault="000D5887">
      <w:pPr>
        <w:pStyle w:val="ConsPlusNormal"/>
        <w:spacing w:before="220"/>
        <w:ind w:firstLine="540"/>
        <w:jc w:val="both"/>
      </w:pPr>
      <w:r>
        <w:t xml:space="preserve">11.5. </w:t>
      </w:r>
      <w:hyperlink r:id="rId19">
        <w:r>
          <w:rPr>
            <w:color w:val="0000FF"/>
          </w:rPr>
          <w:t>Решение</w:t>
        </w:r>
      </w:hyperlink>
      <w:r>
        <w:t xml:space="preserve"> Совета депутатов Рузского городского округа Московской области от 24.11.2021 N 583/70 "О внесении изменений в решение Совета депутатов Рузского городского округа Московской области от 25.10.2017 N 143/13 "Об установлении земельного налога на территории Рузского городского округа Московской области".</w:t>
      </w:r>
    </w:p>
    <w:p w14:paraId="330F1408" w14:textId="77777777" w:rsidR="000D5887" w:rsidRDefault="000D5887">
      <w:pPr>
        <w:pStyle w:val="ConsPlusNormal"/>
        <w:spacing w:before="220"/>
        <w:ind w:firstLine="540"/>
        <w:jc w:val="both"/>
      </w:pPr>
      <w:r>
        <w:t xml:space="preserve">11.6. </w:t>
      </w:r>
      <w:hyperlink r:id="rId20">
        <w:r>
          <w:rPr>
            <w:color w:val="0000FF"/>
          </w:rPr>
          <w:t>Решение</w:t>
        </w:r>
      </w:hyperlink>
      <w:r>
        <w:t xml:space="preserve"> Совета депутатов Рузского городского округа Московской области от 17.08.2022 N 642/79 "О внесении изменений в решение Совета депутатов Рузского городского округа Московской области от 25.10.2017 N 143/13 "Об установлении земельного налога на территории Рузского городского округа Московской области".</w:t>
      </w:r>
    </w:p>
    <w:p w14:paraId="6480570A" w14:textId="77777777" w:rsidR="000D5887" w:rsidRDefault="000D5887">
      <w:pPr>
        <w:pStyle w:val="ConsPlusNormal"/>
        <w:spacing w:before="220"/>
        <w:ind w:firstLine="540"/>
        <w:jc w:val="both"/>
      </w:pPr>
      <w:r>
        <w:t xml:space="preserve">11.7. </w:t>
      </w:r>
      <w:hyperlink r:id="rId21">
        <w:r>
          <w:rPr>
            <w:color w:val="0000FF"/>
          </w:rPr>
          <w:t>Решение</w:t>
        </w:r>
      </w:hyperlink>
      <w:r>
        <w:t xml:space="preserve"> Совета депутатов Рузского городского округа Московской области от 25.10.2023 N 120/19 "О внесении изменений в решение Совета депутатов Рузского городского округа Московской области от 25.10.2017 N 143/13 "Об установлении земельного налога на территории Рузского городского округа Московской области".</w:t>
      </w:r>
    </w:p>
    <w:p w14:paraId="2A97F632" w14:textId="77777777" w:rsidR="000D5887" w:rsidRDefault="000D5887">
      <w:pPr>
        <w:pStyle w:val="ConsPlusNormal"/>
        <w:spacing w:before="220"/>
        <w:ind w:firstLine="540"/>
        <w:jc w:val="both"/>
      </w:pPr>
      <w:r>
        <w:t xml:space="preserve">11.8. </w:t>
      </w:r>
      <w:hyperlink r:id="rId22">
        <w:r>
          <w:rPr>
            <w:color w:val="0000FF"/>
          </w:rPr>
          <w:t>Решение</w:t>
        </w:r>
      </w:hyperlink>
      <w:r>
        <w:t xml:space="preserve"> Совета депутатов Рузского городского округа Московской области от 27.11.2024 N 232/37 "О внесении изменений в решение Совета депутатов Рузского городского округа Московской области от 25.10.2017 N 143/13 "Об установлении земельного налога на территории Рузского городского округа Московской области".</w:t>
      </w:r>
    </w:p>
    <w:p w14:paraId="22CCB4A8" w14:textId="77777777" w:rsidR="000D5887" w:rsidRDefault="000D5887">
      <w:pPr>
        <w:pStyle w:val="ConsPlusNormal"/>
        <w:spacing w:before="220"/>
        <w:ind w:firstLine="540"/>
        <w:jc w:val="both"/>
      </w:pPr>
      <w:r>
        <w:t xml:space="preserve">12. Разместить настоящее решение в сетевом издании - официальном сайте Рузского муниципального округа Московской области в информационно-коммуникационной сети Интернет: </w:t>
      </w:r>
      <w:hyperlink r:id="rId23">
        <w:r>
          <w:rPr>
            <w:color w:val="0000FF"/>
          </w:rPr>
          <w:t>RUZAREGION.RU</w:t>
        </w:r>
      </w:hyperlink>
      <w:r>
        <w:t>.</w:t>
      </w:r>
    </w:p>
    <w:p w14:paraId="223B585D" w14:textId="77777777" w:rsidR="000D5887" w:rsidRDefault="000D5887">
      <w:pPr>
        <w:pStyle w:val="ConsPlusNormal"/>
        <w:spacing w:before="220"/>
        <w:ind w:firstLine="540"/>
        <w:jc w:val="both"/>
      </w:pPr>
      <w:r>
        <w:t>13. Настоящее решение вступает в силу с 1 января 2026 года, но не ранее чем по истечении одного месяца со дня его официального опубликования.</w:t>
      </w:r>
    </w:p>
    <w:p w14:paraId="59B9BEA0" w14:textId="77777777" w:rsidR="000D5887" w:rsidRDefault="000D5887">
      <w:pPr>
        <w:pStyle w:val="ConsPlusNormal"/>
        <w:spacing w:before="220"/>
        <w:ind w:firstLine="540"/>
        <w:jc w:val="both"/>
      </w:pPr>
      <w:r>
        <w:t xml:space="preserve">14. Контроль за исполнением настоящего решения возложить на председателя постоянной комиссии Совета депутатов Рузского муниципального округа Московской области по вопросам местных финансов и экономики </w:t>
      </w:r>
      <w:proofErr w:type="spellStart"/>
      <w:r>
        <w:t>Бурлаенко</w:t>
      </w:r>
      <w:proofErr w:type="spellEnd"/>
      <w:r>
        <w:t xml:space="preserve"> Т.А.</w:t>
      </w:r>
    </w:p>
    <w:p w14:paraId="45D2EDF8" w14:textId="77777777" w:rsidR="000D5887" w:rsidRDefault="000D5887">
      <w:pPr>
        <w:pStyle w:val="ConsPlusNormal"/>
        <w:jc w:val="both"/>
      </w:pPr>
    </w:p>
    <w:p w14:paraId="480027DF" w14:textId="77777777" w:rsidR="000D5887" w:rsidRDefault="000D5887">
      <w:pPr>
        <w:pStyle w:val="ConsPlusNormal"/>
        <w:jc w:val="right"/>
      </w:pPr>
      <w:proofErr w:type="spellStart"/>
      <w:r>
        <w:t>Врип</w:t>
      </w:r>
      <w:proofErr w:type="spellEnd"/>
      <w:r>
        <w:t xml:space="preserve"> Главы</w:t>
      </w:r>
    </w:p>
    <w:p w14:paraId="49067B9D" w14:textId="77777777" w:rsidR="000D5887" w:rsidRDefault="000D5887">
      <w:pPr>
        <w:pStyle w:val="ConsPlusNormal"/>
        <w:jc w:val="right"/>
      </w:pPr>
      <w:r>
        <w:t>Рузского муниципального округа</w:t>
      </w:r>
    </w:p>
    <w:p w14:paraId="18C11B91" w14:textId="77777777" w:rsidR="000D5887" w:rsidRDefault="000D5887">
      <w:pPr>
        <w:pStyle w:val="ConsPlusNormal"/>
        <w:jc w:val="right"/>
      </w:pPr>
      <w:r>
        <w:t>Московской области</w:t>
      </w:r>
    </w:p>
    <w:p w14:paraId="434B41DF" w14:textId="77777777" w:rsidR="000D5887" w:rsidRDefault="000D5887">
      <w:pPr>
        <w:pStyle w:val="ConsPlusNormal"/>
        <w:jc w:val="right"/>
      </w:pPr>
      <w:r>
        <w:t>В.Ю. Пархоменко</w:t>
      </w:r>
    </w:p>
    <w:p w14:paraId="392AEAB1" w14:textId="77777777" w:rsidR="000D5887" w:rsidRDefault="000D5887">
      <w:pPr>
        <w:pStyle w:val="ConsPlusNormal"/>
        <w:jc w:val="both"/>
      </w:pPr>
    </w:p>
    <w:p w14:paraId="3E7A6A9B" w14:textId="77777777" w:rsidR="000D5887" w:rsidRDefault="000D5887">
      <w:pPr>
        <w:pStyle w:val="ConsPlusNormal"/>
        <w:jc w:val="right"/>
      </w:pPr>
      <w:r>
        <w:t>Председатель Совета депутатов</w:t>
      </w:r>
    </w:p>
    <w:p w14:paraId="7958A222" w14:textId="77777777" w:rsidR="000D5887" w:rsidRDefault="000D5887">
      <w:pPr>
        <w:pStyle w:val="ConsPlusNormal"/>
        <w:jc w:val="right"/>
      </w:pPr>
      <w:r>
        <w:t>Рузского муниципального округа</w:t>
      </w:r>
    </w:p>
    <w:p w14:paraId="5850ECC9" w14:textId="77777777" w:rsidR="000D5887" w:rsidRDefault="000D5887">
      <w:pPr>
        <w:pStyle w:val="ConsPlusNormal"/>
        <w:jc w:val="right"/>
      </w:pPr>
      <w:r>
        <w:t>Московской области</w:t>
      </w:r>
    </w:p>
    <w:p w14:paraId="3398AD5E" w14:textId="77777777" w:rsidR="000D5887" w:rsidRDefault="000D5887">
      <w:pPr>
        <w:pStyle w:val="ConsPlusNormal"/>
        <w:jc w:val="right"/>
      </w:pPr>
      <w:r>
        <w:t xml:space="preserve">И.А. </w:t>
      </w:r>
      <w:proofErr w:type="spellStart"/>
      <w:r>
        <w:t>Вереина</w:t>
      </w:r>
      <w:proofErr w:type="spellEnd"/>
    </w:p>
    <w:p w14:paraId="033FBA88" w14:textId="77777777" w:rsidR="000D5887" w:rsidRDefault="000D5887">
      <w:pPr>
        <w:pStyle w:val="ConsPlusNormal"/>
        <w:jc w:val="both"/>
      </w:pPr>
    </w:p>
    <w:p w14:paraId="3EE39C8B" w14:textId="77777777" w:rsidR="000D5887" w:rsidRDefault="000D5887">
      <w:pPr>
        <w:pStyle w:val="ConsPlusNormal"/>
        <w:jc w:val="both"/>
      </w:pPr>
    </w:p>
    <w:p w14:paraId="3CF94FA0" w14:textId="77777777" w:rsidR="000D5887" w:rsidRDefault="000D588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5B61BBF1" w14:textId="77777777" w:rsidR="00011419" w:rsidRDefault="00011419"/>
    <w:sectPr w:rsidR="00011419" w:rsidSect="000D58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887"/>
    <w:rsid w:val="00011419"/>
    <w:rsid w:val="000303AC"/>
    <w:rsid w:val="000D5887"/>
    <w:rsid w:val="002348A7"/>
    <w:rsid w:val="002C2013"/>
    <w:rsid w:val="00326BEE"/>
    <w:rsid w:val="005E2E13"/>
    <w:rsid w:val="00F52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95ED6"/>
  <w15:chartTrackingRefBased/>
  <w15:docId w15:val="{AE83471C-3EBD-4C67-8A26-3B1846136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D58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58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58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58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58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58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58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58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58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58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D58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D58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D588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D588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D58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D58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D58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D58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D58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D58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58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D58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D58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D588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D588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D588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D58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D588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D5887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0D58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customStyle="1" w:styleId="ConsPlusTitle">
    <w:name w:val="ConsPlusTitle"/>
    <w:rsid w:val="000D58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  <w:style w:type="paragraph" w:customStyle="1" w:styleId="ConsPlusTitlePage">
    <w:name w:val="ConsPlusTitlePage"/>
    <w:rsid w:val="000D588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1785" TargetMode="External"/><Relationship Id="rId13" Type="http://schemas.openxmlformats.org/officeDocument/2006/relationships/hyperlink" Target="https://login.consultant.ru/link/?req=doc&amp;base=LAW&amp;n=466512" TargetMode="External"/><Relationship Id="rId18" Type="http://schemas.openxmlformats.org/officeDocument/2006/relationships/hyperlink" Target="https://login.consultant.ru/link/?req=doc&amp;base=MOB&amp;n=334123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MOB&amp;n=391460" TargetMode="External"/><Relationship Id="rId7" Type="http://schemas.openxmlformats.org/officeDocument/2006/relationships/hyperlink" Target="https://login.consultant.ru/link/?req=doc&amp;base=MOB&amp;n=422913&amp;dst=100325" TargetMode="External"/><Relationship Id="rId12" Type="http://schemas.openxmlformats.org/officeDocument/2006/relationships/hyperlink" Target="https://login.consultant.ru/link/?req=doc&amp;base=LAW&amp;n=511225" TargetMode="External"/><Relationship Id="rId17" Type="http://schemas.openxmlformats.org/officeDocument/2006/relationships/hyperlink" Target="https://login.consultant.ru/link/?req=doc&amp;base=MOB&amp;n=302713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MOB&amp;n=297587" TargetMode="External"/><Relationship Id="rId20" Type="http://schemas.openxmlformats.org/officeDocument/2006/relationships/hyperlink" Target="https://login.consultant.ru/link/?req=doc&amp;base=MOB&amp;n=364433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31468&amp;dst=100153" TargetMode="External"/><Relationship Id="rId11" Type="http://schemas.openxmlformats.org/officeDocument/2006/relationships/hyperlink" Target="https://login.consultant.ru/link/?req=doc&amp;base=LAW&amp;n=511785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501480&amp;dst=101359" TargetMode="External"/><Relationship Id="rId15" Type="http://schemas.openxmlformats.org/officeDocument/2006/relationships/hyperlink" Target="https://login.consultant.ru/link/?req=doc&amp;base=MOB&amp;n=419195" TargetMode="External"/><Relationship Id="rId23" Type="http://schemas.openxmlformats.org/officeDocument/2006/relationships/hyperlink" Target="http://ruzaregion.ru" TargetMode="External"/><Relationship Id="rId10" Type="http://schemas.openxmlformats.org/officeDocument/2006/relationships/hyperlink" Target="https://login.consultant.ru/link/?req=doc&amp;base=LAW&amp;n=532972&amp;dst=1345" TargetMode="External"/><Relationship Id="rId19" Type="http://schemas.openxmlformats.org/officeDocument/2006/relationships/hyperlink" Target="https://login.consultant.ru/link/?req=doc&amp;base=MOB&amp;n=347508" TargetMode="External"/><Relationship Id="rId4" Type="http://schemas.openxmlformats.org/officeDocument/2006/relationships/hyperlink" Target="https://login.consultant.ru/link/?req=doc&amp;base=LAW&amp;n=532972&amp;dst=1347" TargetMode="External"/><Relationship Id="rId9" Type="http://schemas.openxmlformats.org/officeDocument/2006/relationships/hyperlink" Target="https://login.consultant.ru/link/?req=doc&amp;base=LAW&amp;n=511785" TargetMode="External"/><Relationship Id="rId14" Type="http://schemas.openxmlformats.org/officeDocument/2006/relationships/hyperlink" Target="https://login.consultant.ru/link/?req=doc&amp;base=LAW&amp;n=466514" TargetMode="External"/><Relationship Id="rId22" Type="http://schemas.openxmlformats.org/officeDocument/2006/relationships/hyperlink" Target="https://login.consultant.ru/link/?req=doc&amp;base=MOB&amp;n=4189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2327</Words>
  <Characters>13265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егоров</dc:creator>
  <cp:keywords/>
  <dc:description/>
  <cp:lastModifiedBy>алексей егоров</cp:lastModifiedBy>
  <cp:revision>2</cp:revision>
  <dcterms:created xsi:type="dcterms:W3CDTF">2026-06-02T07:33:00Z</dcterms:created>
  <dcterms:modified xsi:type="dcterms:W3CDTF">2026-06-02T08:13:00Z</dcterms:modified>
</cp:coreProperties>
</file>