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40" w:rsidRPr="00783340" w:rsidRDefault="00A13585" w:rsidP="00783340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>о результатах проведения плановой проверки</w:t>
      </w:r>
      <w:r w:rsidR="00CA4756">
        <w:rPr>
          <w:b/>
          <w:sz w:val="24"/>
          <w:szCs w:val="24"/>
        </w:rPr>
        <w:t xml:space="preserve"> по</w:t>
      </w:r>
      <w:r w:rsidR="00A950D3" w:rsidRPr="00943DFF">
        <w:rPr>
          <w:b/>
          <w:sz w:val="24"/>
          <w:szCs w:val="24"/>
        </w:rPr>
        <w:t xml:space="preserve"> </w:t>
      </w:r>
      <w:r w:rsidR="00CA4756" w:rsidRPr="00CA4756">
        <w:rPr>
          <w:b/>
          <w:sz w:val="24"/>
          <w:szCs w:val="24"/>
        </w:rPr>
        <w:t xml:space="preserve">предупреждению и выявлению нарушений законодательства Российской Федерации о контрактной системе в сфере закупок и иных правовых актов о контрактной системе в сфере закупок </w:t>
      </w:r>
      <w:r w:rsidR="00A60865">
        <w:rPr>
          <w:b/>
          <w:sz w:val="24"/>
          <w:szCs w:val="24"/>
        </w:rPr>
        <w:t xml:space="preserve">в </w:t>
      </w:r>
      <w:r w:rsidR="00783340" w:rsidRPr="00783340">
        <w:rPr>
          <w:b/>
          <w:sz w:val="24"/>
          <w:szCs w:val="24"/>
        </w:rPr>
        <w:t>муниципальном бюджетном  учреждении культуры  Рузского городского округа «Централизованная библиотечная система»</w:t>
      </w:r>
      <w:r w:rsidR="00783340" w:rsidRPr="00783340">
        <w:rPr>
          <w:b/>
          <w:sz w:val="24"/>
          <w:szCs w:val="24"/>
          <w:shd w:val="clear" w:color="auto" w:fill="FFFFFF"/>
        </w:rPr>
        <w:t xml:space="preserve"> 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CF3823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A27E50">
        <w:rPr>
          <w:rFonts w:ascii="Times New Roman" w:hAnsi="Times New Roman"/>
          <w:sz w:val="24"/>
          <w:szCs w:val="24"/>
        </w:rPr>
        <w:t>1</w:t>
      </w:r>
      <w:r w:rsidR="00E848BC">
        <w:rPr>
          <w:rFonts w:ascii="Times New Roman" w:hAnsi="Times New Roman"/>
          <w:sz w:val="24"/>
          <w:szCs w:val="24"/>
        </w:rPr>
        <w:t>5</w:t>
      </w:r>
      <w:r w:rsidR="00A13585" w:rsidRPr="00A13585">
        <w:rPr>
          <w:rFonts w:ascii="Times New Roman" w:hAnsi="Times New Roman"/>
          <w:sz w:val="24"/>
          <w:szCs w:val="24"/>
        </w:rPr>
        <w:t xml:space="preserve"> </w:t>
      </w:r>
      <w:r w:rsidR="0076441C" w:rsidRPr="0076441C">
        <w:rPr>
          <w:rFonts w:ascii="Times New Roman" w:hAnsi="Times New Roman"/>
          <w:sz w:val="24"/>
          <w:szCs w:val="24"/>
        </w:rPr>
        <w:t>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5260</w:t>
      </w:r>
      <w:r w:rsidR="00A27E50">
        <w:rPr>
          <w:rFonts w:ascii="Times New Roman" w:hAnsi="Times New Roman"/>
          <w:sz w:val="24"/>
          <w:szCs w:val="24"/>
        </w:rPr>
        <w:t xml:space="preserve"> (с </w:t>
      </w:r>
      <w:proofErr w:type="spellStart"/>
      <w:r w:rsidR="00A27E50">
        <w:rPr>
          <w:rFonts w:ascii="Times New Roman" w:hAnsi="Times New Roman"/>
          <w:sz w:val="24"/>
          <w:szCs w:val="24"/>
        </w:rPr>
        <w:t>изм</w:t>
      </w:r>
      <w:proofErr w:type="spellEnd"/>
      <w:r w:rsidR="00A27E50">
        <w:rPr>
          <w:rFonts w:ascii="Times New Roman" w:hAnsi="Times New Roman"/>
          <w:sz w:val="24"/>
          <w:szCs w:val="24"/>
        </w:rPr>
        <w:t>. от 21.01.2022 № 165</w:t>
      </w:r>
      <w:r w:rsidR="00CF3823">
        <w:rPr>
          <w:rFonts w:ascii="Times New Roman" w:hAnsi="Times New Roman"/>
          <w:sz w:val="24"/>
          <w:szCs w:val="24"/>
        </w:rPr>
        <w:t xml:space="preserve">, </w:t>
      </w:r>
      <w:r w:rsidR="00CF3823" w:rsidRPr="00CF3823">
        <w:rPr>
          <w:rFonts w:ascii="Times New Roman" w:hAnsi="Times New Roman"/>
          <w:sz w:val="24"/>
          <w:szCs w:val="24"/>
        </w:rPr>
        <w:t>от 08.06.2022 № 2319</w:t>
      </w:r>
      <w:r w:rsidR="00A27E50" w:rsidRPr="00CF3823">
        <w:rPr>
          <w:rFonts w:ascii="Times New Roman" w:hAnsi="Times New Roman"/>
          <w:sz w:val="24"/>
          <w:szCs w:val="24"/>
        </w:rPr>
        <w:t>)</w:t>
      </w:r>
      <w:r w:rsidRPr="00CF3823">
        <w:rPr>
          <w:rFonts w:ascii="Times New Roman" w:hAnsi="Times New Roman"/>
          <w:sz w:val="24"/>
          <w:szCs w:val="24"/>
        </w:rPr>
        <w:t>;</w:t>
      </w:r>
    </w:p>
    <w:p w:rsidR="009132FE" w:rsidRPr="00A950D3" w:rsidRDefault="00AF6D8B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13585" w:rsidRPr="00A13585">
        <w:rPr>
          <w:rFonts w:ascii="Times New Roman" w:hAnsi="Times New Roman"/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407004">
        <w:rPr>
          <w:rFonts w:ascii="Times New Roman" w:hAnsi="Times New Roman"/>
          <w:sz w:val="24"/>
          <w:szCs w:val="24"/>
        </w:rPr>
        <w:t>25</w:t>
      </w:r>
      <w:r w:rsidR="00A950D3" w:rsidRPr="00A950D3">
        <w:rPr>
          <w:rFonts w:ascii="Times New Roman" w:hAnsi="Times New Roman"/>
          <w:sz w:val="24"/>
          <w:szCs w:val="24"/>
        </w:rPr>
        <w:t>.</w:t>
      </w:r>
      <w:r w:rsidR="0076441C">
        <w:rPr>
          <w:rFonts w:ascii="Times New Roman" w:hAnsi="Times New Roman"/>
          <w:sz w:val="24"/>
          <w:szCs w:val="24"/>
        </w:rPr>
        <w:t>0</w:t>
      </w:r>
      <w:r w:rsidR="00407004">
        <w:rPr>
          <w:rFonts w:ascii="Times New Roman" w:hAnsi="Times New Roman"/>
          <w:sz w:val="24"/>
          <w:szCs w:val="24"/>
        </w:rPr>
        <w:t>8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76441C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407004">
        <w:rPr>
          <w:rFonts w:ascii="Times New Roman" w:hAnsi="Times New Roman"/>
          <w:sz w:val="24"/>
          <w:szCs w:val="24"/>
        </w:rPr>
        <w:t>251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535A8A">
        <w:rPr>
          <w:b/>
          <w:sz w:val="24"/>
          <w:szCs w:val="24"/>
        </w:rPr>
        <w:t>Тема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:rsidR="00FB5271" w:rsidRPr="006F7765" w:rsidRDefault="00FB5271" w:rsidP="00FB5271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F7765">
        <w:rPr>
          <w:sz w:val="24"/>
          <w:szCs w:val="24"/>
        </w:rPr>
        <w:t>«</w:t>
      </w:r>
      <w:r w:rsidR="001E4E26">
        <w:rPr>
          <w:sz w:val="24"/>
          <w:szCs w:val="24"/>
        </w:rPr>
        <w:t>П</w:t>
      </w:r>
      <w:r w:rsidR="001E4E26" w:rsidRPr="001E4E26">
        <w:rPr>
          <w:sz w:val="24"/>
          <w:szCs w:val="24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Pr="006F7765">
        <w:rPr>
          <w:sz w:val="24"/>
          <w:szCs w:val="24"/>
        </w:rPr>
        <w:t>».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535A8A">
        <w:rPr>
          <w:b/>
          <w:sz w:val="24"/>
          <w:szCs w:val="24"/>
        </w:rPr>
        <w:t>Объект контроля</w:t>
      </w:r>
      <w:r w:rsidRPr="001101B6">
        <w:rPr>
          <w:b/>
          <w:sz w:val="24"/>
          <w:szCs w:val="24"/>
        </w:rPr>
        <w:t>:</w:t>
      </w:r>
    </w:p>
    <w:p w:rsidR="009132FE" w:rsidRPr="00A950D3" w:rsidRDefault="00A0016E" w:rsidP="00A0016E">
      <w:pPr>
        <w:tabs>
          <w:tab w:val="left" w:pos="567"/>
        </w:tabs>
        <w:spacing w:line="360" w:lineRule="auto"/>
        <w:ind w:left="360"/>
        <w:rPr>
          <w:shd w:val="clear" w:color="auto" w:fill="FFFFFF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</w:t>
      </w:r>
      <w:r w:rsidRPr="00A0016E">
        <w:rPr>
          <w:sz w:val="24"/>
          <w:szCs w:val="24"/>
        </w:rPr>
        <w:t>униципально</w:t>
      </w:r>
      <w:r>
        <w:rPr>
          <w:sz w:val="24"/>
          <w:szCs w:val="24"/>
        </w:rPr>
        <w:t>е</w:t>
      </w:r>
      <w:r w:rsidRPr="00A0016E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A0016E">
        <w:rPr>
          <w:sz w:val="24"/>
          <w:szCs w:val="24"/>
        </w:rPr>
        <w:t xml:space="preserve">  учреждени</w:t>
      </w:r>
      <w:r>
        <w:rPr>
          <w:sz w:val="24"/>
          <w:szCs w:val="24"/>
        </w:rPr>
        <w:t>е</w:t>
      </w:r>
      <w:r w:rsidRPr="00A0016E">
        <w:rPr>
          <w:sz w:val="24"/>
          <w:szCs w:val="24"/>
        </w:rPr>
        <w:t xml:space="preserve"> культуры  Рузского городского округа «Централизованная библиотечная система»</w:t>
      </w:r>
      <w:r>
        <w:rPr>
          <w:sz w:val="24"/>
          <w:szCs w:val="24"/>
          <w:shd w:val="clear" w:color="auto" w:fill="FFFFFF"/>
        </w:rPr>
        <w:t xml:space="preserve">, </w:t>
      </w:r>
      <w:r w:rsidR="001E4E26" w:rsidRPr="00A0016E">
        <w:rPr>
          <w:sz w:val="24"/>
          <w:szCs w:val="24"/>
        </w:rPr>
        <w:t xml:space="preserve">сокращенное наименование - </w:t>
      </w:r>
      <w:r w:rsidR="00E46B5A" w:rsidRPr="00E46B5A">
        <w:rPr>
          <w:sz w:val="24"/>
          <w:szCs w:val="24"/>
          <w:shd w:val="clear" w:color="auto" w:fill="FFFFFF"/>
        </w:rPr>
        <w:t>МБУК РГО «ЦБС»</w:t>
      </w:r>
      <w:r w:rsidR="00A950D3" w:rsidRPr="00A0016E">
        <w:rPr>
          <w:sz w:val="24"/>
          <w:szCs w:val="24"/>
        </w:rPr>
        <w:t xml:space="preserve">, ИНН </w:t>
      </w:r>
      <w:r w:rsidR="009D06A6" w:rsidRPr="009D06A6">
        <w:rPr>
          <w:color w:val="000000"/>
          <w:sz w:val="24"/>
          <w:szCs w:val="24"/>
          <w:shd w:val="clear" w:color="auto" w:fill="FFFFFF"/>
        </w:rPr>
        <w:t>5075017850</w:t>
      </w:r>
      <w:r w:rsidR="00A950D3" w:rsidRPr="00A0016E">
        <w:rPr>
          <w:sz w:val="24"/>
          <w:szCs w:val="24"/>
        </w:rPr>
        <w:t>, КПП 507501001.</w:t>
      </w:r>
    </w:p>
    <w:p w:rsidR="009A573B" w:rsidRPr="00706327" w:rsidRDefault="009132FE" w:rsidP="009A573B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57" w:hanging="360"/>
        <w:jc w:val="both"/>
        <w:rPr>
          <w:b/>
        </w:rPr>
      </w:pPr>
      <w:r w:rsidRPr="00706327">
        <w:tab/>
      </w:r>
      <w:r w:rsidRPr="00706327">
        <w:tab/>
      </w:r>
      <w:r w:rsidR="009A573B" w:rsidRPr="00706327">
        <w:tab/>
      </w:r>
      <w:r w:rsidR="00535A8A" w:rsidRPr="00706327">
        <w:rPr>
          <w:b/>
        </w:rPr>
        <w:t>4</w:t>
      </w:r>
      <w:r w:rsidRPr="00706327">
        <w:rPr>
          <w:b/>
        </w:rPr>
        <w:t xml:space="preserve">. Срок проведения контрольного мероприятия: </w:t>
      </w:r>
      <w:r w:rsidRPr="00706327">
        <w:t>с</w:t>
      </w:r>
      <w:r w:rsidRPr="00706327">
        <w:rPr>
          <w:b/>
        </w:rPr>
        <w:t xml:space="preserve"> </w:t>
      </w:r>
      <w:r w:rsidR="009D06A6" w:rsidRPr="00706327">
        <w:rPr>
          <w:shd w:val="clear" w:color="auto" w:fill="FFFFFF"/>
        </w:rPr>
        <w:t>12.09.2022 по 06.10.2022</w:t>
      </w:r>
      <w:r w:rsidRPr="00706327">
        <w:t>.</w:t>
      </w:r>
      <w:r w:rsidRPr="00706327">
        <w:rPr>
          <w:b/>
        </w:rPr>
        <w:t xml:space="preserve"> </w:t>
      </w:r>
    </w:p>
    <w:p w:rsidR="009132FE" w:rsidRPr="00706327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57" w:firstLine="352"/>
        <w:jc w:val="both"/>
        <w:rPr>
          <w:rFonts w:eastAsia="Calibri"/>
        </w:rPr>
      </w:pPr>
      <w:r w:rsidRPr="00706327">
        <w:rPr>
          <w:b/>
        </w:rPr>
        <w:t>5</w:t>
      </w:r>
      <w:r w:rsidR="009132FE" w:rsidRPr="00706327">
        <w:rPr>
          <w:b/>
        </w:rPr>
        <w:t>. Проверяемый период:</w:t>
      </w:r>
      <w:r w:rsidR="009132FE" w:rsidRPr="00706327">
        <w:t xml:space="preserve"> </w:t>
      </w:r>
      <w:r w:rsidR="009132FE" w:rsidRPr="00706327">
        <w:rPr>
          <w:rFonts w:eastAsia="Calibri"/>
        </w:rPr>
        <w:t xml:space="preserve">с </w:t>
      </w:r>
      <w:r w:rsidR="009D06A6" w:rsidRPr="00706327">
        <w:t>01.09.2021 по 30.09.2022</w:t>
      </w:r>
      <w:r w:rsidR="009132FE" w:rsidRPr="00706327">
        <w:rPr>
          <w:rFonts w:eastAsia="Calibri"/>
        </w:rPr>
        <w:t>.</w:t>
      </w:r>
    </w:p>
    <w:p w:rsidR="009132FE" w:rsidRPr="00706327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52"/>
        <w:jc w:val="both"/>
      </w:pPr>
      <w:r w:rsidRPr="00706327">
        <w:rPr>
          <w:b/>
        </w:rPr>
        <w:t>6</w:t>
      </w:r>
      <w:r w:rsidR="009132FE" w:rsidRPr="00706327">
        <w:rPr>
          <w:b/>
        </w:rPr>
        <w:t>.</w:t>
      </w:r>
      <w:r w:rsidR="009132FE" w:rsidRPr="00706327">
        <w:t xml:space="preserve"> </w:t>
      </w:r>
      <w:r w:rsidR="009132FE" w:rsidRPr="00706327">
        <w:rPr>
          <w:b/>
        </w:rPr>
        <w:t>Способ проверки:</w:t>
      </w:r>
      <w:r w:rsidR="009132FE" w:rsidRPr="00706327">
        <w:t xml:space="preserve"> </w:t>
      </w:r>
      <w:proofErr w:type="gramStart"/>
      <w:r w:rsidR="009132FE" w:rsidRPr="00706327">
        <w:t>выборочная</w:t>
      </w:r>
      <w:proofErr w:type="gramEnd"/>
      <w:r w:rsidR="009132FE" w:rsidRPr="00706327">
        <w:t xml:space="preserve">. </w:t>
      </w:r>
    </w:p>
    <w:p w:rsidR="009132FE" w:rsidRPr="001101B6" w:rsidRDefault="00535A8A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  <w:gridCol w:w="1972"/>
      </w:tblGrid>
      <w:tr w:rsidR="00421347" w:rsidRPr="007D66D9" w:rsidTr="00934F8E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421347" w:rsidRPr="007D66D9" w:rsidRDefault="00421347" w:rsidP="00934F8E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D66D9">
              <w:rPr>
                <w:b/>
                <w:sz w:val="24"/>
                <w:szCs w:val="24"/>
              </w:rPr>
              <w:t>п</w:t>
            </w:r>
            <w:proofErr w:type="spellEnd"/>
            <w:r w:rsidRPr="007D66D9">
              <w:rPr>
                <w:b/>
                <w:sz w:val="24"/>
                <w:szCs w:val="24"/>
              </w:rPr>
              <w:t>/</w:t>
            </w:r>
            <w:proofErr w:type="spellStart"/>
            <w:r w:rsidRPr="007D66D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:rsidR="00421347" w:rsidRPr="007D66D9" w:rsidRDefault="00421347" w:rsidP="00934F8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421347" w:rsidRPr="007D66D9" w:rsidRDefault="00421347" w:rsidP="00934F8E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21347" w:rsidRPr="007D66D9" w:rsidRDefault="00421347" w:rsidP="00934F8E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21347" w:rsidRPr="007D66D9" w:rsidRDefault="00421347" w:rsidP="00934F8E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Ответствен</w:t>
            </w:r>
            <w:r>
              <w:rPr>
                <w:b/>
                <w:sz w:val="24"/>
                <w:szCs w:val="24"/>
              </w:rPr>
              <w:t>-</w:t>
            </w:r>
          </w:p>
          <w:p w:rsidR="00421347" w:rsidRPr="007D66D9" w:rsidRDefault="00421347" w:rsidP="00934F8E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66D9">
              <w:rPr>
                <w:b/>
                <w:sz w:val="24"/>
                <w:szCs w:val="24"/>
              </w:rPr>
              <w:t>ность</w:t>
            </w:r>
            <w:proofErr w:type="spellEnd"/>
            <w:r w:rsidRPr="007D66D9">
              <w:rPr>
                <w:b/>
                <w:sz w:val="24"/>
                <w:szCs w:val="24"/>
              </w:rPr>
              <w:t xml:space="preserve"> по </w:t>
            </w:r>
            <w:proofErr w:type="spellStart"/>
            <w:r w:rsidRPr="007D66D9">
              <w:rPr>
                <w:b/>
                <w:sz w:val="24"/>
                <w:szCs w:val="24"/>
              </w:rPr>
              <w:t>КоАП</w:t>
            </w:r>
            <w:proofErr w:type="spellEnd"/>
            <w:r w:rsidRPr="007D66D9">
              <w:rPr>
                <w:b/>
                <w:sz w:val="24"/>
                <w:szCs w:val="24"/>
              </w:rPr>
              <w:t xml:space="preserve"> РФ </w:t>
            </w:r>
          </w:p>
        </w:tc>
      </w:tr>
      <w:tr w:rsidR="00421347" w:rsidRPr="0058194F" w:rsidTr="00934F8E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21347" w:rsidRPr="006E56DF" w:rsidRDefault="00421347" w:rsidP="0093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60.2 ТК РФ, Положение об оплате труда № 419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21347" w:rsidRPr="006E56DF" w:rsidRDefault="00421347" w:rsidP="00934F8E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Неправомерно выплаченная доплата за выполнение дополнительной работы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21347" w:rsidRPr="006E56DF" w:rsidRDefault="00421347" w:rsidP="00934F8E">
            <w:pPr>
              <w:jc w:val="center"/>
              <w:rPr>
                <w:sz w:val="24"/>
                <w:szCs w:val="24"/>
              </w:rPr>
            </w:pPr>
          </w:p>
        </w:tc>
      </w:tr>
      <w:tr w:rsidR="00421347" w:rsidRPr="0058194F" w:rsidTr="00934F8E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21347" w:rsidRPr="004F5031" w:rsidRDefault="00350202" w:rsidP="00934F8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21347" w:rsidRPr="00A027B0" w:rsidRDefault="00421347" w:rsidP="00934F8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027B0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A027B0">
              <w:rPr>
                <w:sz w:val="24"/>
                <w:szCs w:val="24"/>
              </w:rPr>
              <w:t xml:space="preserve"> 5 ст</w:t>
            </w:r>
            <w:r>
              <w:rPr>
                <w:sz w:val="24"/>
                <w:szCs w:val="24"/>
              </w:rPr>
              <w:t>.</w:t>
            </w:r>
            <w:r w:rsidRPr="00A027B0">
              <w:rPr>
                <w:sz w:val="24"/>
                <w:szCs w:val="24"/>
              </w:rPr>
              <w:t xml:space="preserve"> 16 № 44-ФЗ, пункты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21347" w:rsidRPr="00A027B0" w:rsidRDefault="00421347" w:rsidP="00934F8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027B0">
              <w:rPr>
                <w:sz w:val="24"/>
                <w:szCs w:val="24"/>
              </w:rPr>
              <w:t xml:space="preserve">Отражение в плане-графике закупок на </w:t>
            </w:r>
            <w:r>
              <w:rPr>
                <w:sz w:val="24"/>
                <w:szCs w:val="24"/>
              </w:rPr>
              <w:t xml:space="preserve">2022 </w:t>
            </w:r>
            <w:r w:rsidRPr="00A027B0">
              <w:rPr>
                <w:sz w:val="24"/>
                <w:szCs w:val="24"/>
              </w:rPr>
              <w:t>сумм, предусмотренных на осуществление закупок не в соответствии с План</w:t>
            </w:r>
            <w:r>
              <w:rPr>
                <w:sz w:val="24"/>
                <w:szCs w:val="24"/>
              </w:rPr>
              <w:t>ом</w:t>
            </w:r>
            <w:r w:rsidRPr="00A027B0">
              <w:rPr>
                <w:sz w:val="24"/>
                <w:szCs w:val="24"/>
              </w:rPr>
              <w:t xml:space="preserve"> ФХД 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1347" w:rsidRPr="007A4666" w:rsidRDefault="00421347" w:rsidP="00934F8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21347" w:rsidRPr="0058194F" w:rsidRDefault="00421347" w:rsidP="00934F8E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21347" w:rsidRPr="00D2272F" w:rsidTr="00934F8E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21347" w:rsidRDefault="00350202" w:rsidP="00934F8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12 ст. 22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Неверно применен метод  расчета НМЦК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21347" w:rsidRPr="005C35B4" w:rsidRDefault="00421347" w:rsidP="00934F8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421347" w:rsidRPr="00D2272F" w:rsidTr="00934F8E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21347" w:rsidRDefault="00350202" w:rsidP="00934F8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9 ч. 2 ст. 103,ч.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в реестре контрактов ЕИС приложений к контракту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02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2 ст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7.31</w:t>
            </w:r>
          </w:p>
          <w:p w:rsidR="00421347" w:rsidRPr="00D2272F" w:rsidRDefault="00421347" w:rsidP="00934F8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21347" w:rsidRPr="0058194F" w:rsidTr="00934F8E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21347" w:rsidRDefault="00350202" w:rsidP="00934F8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7, п. 9 ч. 2 ст. 103, 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Размещение в реестре контрактов ЕИС недостоверных сведений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02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2 ст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7.31</w:t>
            </w:r>
          </w:p>
          <w:p w:rsidR="00421347" w:rsidRPr="006E56DF" w:rsidRDefault="00421347" w:rsidP="00934F8E">
            <w:pPr>
              <w:jc w:val="center"/>
              <w:rPr>
                <w:sz w:val="24"/>
                <w:szCs w:val="24"/>
              </w:rPr>
            </w:pPr>
          </w:p>
        </w:tc>
      </w:tr>
      <w:tr w:rsidR="00421347" w:rsidRPr="0058194F" w:rsidTr="00934F8E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21347" w:rsidRDefault="00350202" w:rsidP="00934F8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10 ч. 2 ст. 103,ч.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Размещение в реестре контрактов ЕИС документа об оплате с нарушением установленного срока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02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2 ст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7.31</w:t>
            </w:r>
          </w:p>
          <w:p w:rsidR="00421347" w:rsidRPr="005C4021" w:rsidRDefault="00421347" w:rsidP="00934F8E">
            <w:pPr>
              <w:jc w:val="center"/>
              <w:rPr>
                <w:sz w:val="24"/>
                <w:szCs w:val="24"/>
              </w:rPr>
            </w:pPr>
          </w:p>
        </w:tc>
      </w:tr>
      <w:tr w:rsidR="00421347" w:rsidRPr="0058194F" w:rsidTr="00934F8E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421347" w:rsidRDefault="00350202" w:rsidP="00934F8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13.1 ст. 34 № 44-ФЗ, условия контракта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Нарушение порядка оплаты за поставленный товар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1347" w:rsidRDefault="00421347" w:rsidP="0093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421347" w:rsidRPr="005C4021" w:rsidRDefault="00421347" w:rsidP="0093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7.32.5</w:t>
            </w:r>
          </w:p>
        </w:tc>
      </w:tr>
    </w:tbl>
    <w:p w:rsidR="001E4E26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C5A8E" w:rsidRDefault="00AE08C2" w:rsidP="00CC5A8E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D76378" w:rsidRPr="00E46B5A">
        <w:rPr>
          <w:sz w:val="24"/>
          <w:szCs w:val="24"/>
          <w:shd w:val="clear" w:color="auto" w:fill="FFFFFF"/>
        </w:rPr>
        <w:t>МБУК РГО «ЦБС»</w:t>
      </w:r>
      <w:r w:rsidR="00D76378">
        <w:rPr>
          <w:sz w:val="24"/>
          <w:szCs w:val="24"/>
          <w:shd w:val="clear" w:color="auto" w:fill="FFFFFF"/>
        </w:rPr>
        <w:t xml:space="preserve"> выдано </w:t>
      </w:r>
      <w:r w:rsidR="00D76378" w:rsidRPr="002677C6">
        <w:rPr>
          <w:sz w:val="24"/>
          <w:szCs w:val="24"/>
          <w:shd w:val="clear" w:color="auto" w:fill="FFFFFF"/>
        </w:rPr>
        <w:t>представление,</w:t>
      </w:r>
      <w:r w:rsidR="00CC5A8E" w:rsidRPr="00CC5A8E">
        <w:rPr>
          <w:sz w:val="24"/>
          <w:szCs w:val="24"/>
        </w:rPr>
        <w:t xml:space="preserve"> </w:t>
      </w:r>
      <w:r w:rsidR="00CC5A8E"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F3A39" w:rsidRDefault="001F3A39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1F3A39" w:rsidRDefault="001F3A39" w:rsidP="001F3A39">
      <w:pPr>
        <w:outlineLvl w:val="0"/>
        <w:rPr>
          <w:sz w:val="20"/>
        </w:rPr>
      </w:pPr>
    </w:p>
    <w:p w:rsidR="001F3A39" w:rsidRDefault="001F3A39" w:rsidP="001F3A39">
      <w:pPr>
        <w:outlineLvl w:val="0"/>
        <w:rPr>
          <w:sz w:val="20"/>
        </w:rPr>
      </w:pPr>
    </w:p>
    <w:p w:rsidR="00263EB6" w:rsidRPr="00FB5271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263EB6" w:rsidRPr="00FB5271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6E" w:rsidRDefault="00A0016E" w:rsidP="00356F9F">
      <w:pPr>
        <w:spacing w:line="240" w:lineRule="auto"/>
      </w:pPr>
      <w:r>
        <w:separator/>
      </w:r>
    </w:p>
  </w:endnote>
  <w:endnote w:type="continuationSeparator" w:id="0">
    <w:p w:rsidR="00A0016E" w:rsidRDefault="00A0016E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6E" w:rsidRDefault="00A0016E" w:rsidP="00356F9F">
      <w:pPr>
        <w:spacing w:line="240" w:lineRule="auto"/>
      </w:pPr>
      <w:r>
        <w:separator/>
      </w:r>
    </w:p>
  </w:footnote>
  <w:footnote w:type="continuationSeparator" w:id="0">
    <w:p w:rsidR="00A0016E" w:rsidRDefault="00A0016E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A0016E" w:rsidRDefault="00586783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A0016E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350202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1E4E26"/>
    <w:rsid w:val="001F3A39"/>
    <w:rsid w:val="00263EB6"/>
    <w:rsid w:val="0026649A"/>
    <w:rsid w:val="002677C6"/>
    <w:rsid w:val="00284EC2"/>
    <w:rsid w:val="002B604D"/>
    <w:rsid w:val="00315BAD"/>
    <w:rsid w:val="00350202"/>
    <w:rsid w:val="00356F9F"/>
    <w:rsid w:val="003E73B0"/>
    <w:rsid w:val="00407004"/>
    <w:rsid w:val="00421347"/>
    <w:rsid w:val="00430FE7"/>
    <w:rsid w:val="004734CC"/>
    <w:rsid w:val="00486184"/>
    <w:rsid w:val="00535A8A"/>
    <w:rsid w:val="00586783"/>
    <w:rsid w:val="005E459E"/>
    <w:rsid w:val="006277DE"/>
    <w:rsid w:val="006634BC"/>
    <w:rsid w:val="00671812"/>
    <w:rsid w:val="0068281E"/>
    <w:rsid w:val="006B7832"/>
    <w:rsid w:val="0070494F"/>
    <w:rsid w:val="00706327"/>
    <w:rsid w:val="00716743"/>
    <w:rsid w:val="0076441C"/>
    <w:rsid w:val="00780943"/>
    <w:rsid w:val="0078181D"/>
    <w:rsid w:val="00783340"/>
    <w:rsid w:val="007F00F1"/>
    <w:rsid w:val="00866455"/>
    <w:rsid w:val="009132FE"/>
    <w:rsid w:val="00943DFF"/>
    <w:rsid w:val="009A573B"/>
    <w:rsid w:val="009D06A6"/>
    <w:rsid w:val="00A0016E"/>
    <w:rsid w:val="00A13585"/>
    <w:rsid w:val="00A27E50"/>
    <w:rsid w:val="00A60865"/>
    <w:rsid w:val="00A65F51"/>
    <w:rsid w:val="00A950D3"/>
    <w:rsid w:val="00AD2043"/>
    <w:rsid w:val="00AE08C2"/>
    <w:rsid w:val="00AF6D8B"/>
    <w:rsid w:val="00B37154"/>
    <w:rsid w:val="00B905E3"/>
    <w:rsid w:val="00BA1564"/>
    <w:rsid w:val="00BC114B"/>
    <w:rsid w:val="00C4117F"/>
    <w:rsid w:val="00C635FC"/>
    <w:rsid w:val="00CA4756"/>
    <w:rsid w:val="00CC5A8E"/>
    <w:rsid w:val="00CF3823"/>
    <w:rsid w:val="00D36F77"/>
    <w:rsid w:val="00D76378"/>
    <w:rsid w:val="00DE5FA4"/>
    <w:rsid w:val="00E46B5A"/>
    <w:rsid w:val="00E848BC"/>
    <w:rsid w:val="00ED2A56"/>
    <w:rsid w:val="00EF02D4"/>
    <w:rsid w:val="00EF75E1"/>
    <w:rsid w:val="00F06DF8"/>
    <w:rsid w:val="00F76979"/>
    <w:rsid w:val="00FA6F97"/>
    <w:rsid w:val="00FB4084"/>
    <w:rsid w:val="00FB5271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table" w:customStyle="1" w:styleId="11">
    <w:name w:val="Сетка таблицы1"/>
    <w:basedOn w:val="a1"/>
    <w:next w:val="a3"/>
    <w:rsid w:val="00B9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213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User</cp:lastModifiedBy>
  <cp:revision>48</cp:revision>
  <dcterms:created xsi:type="dcterms:W3CDTF">2019-05-24T06:36:00Z</dcterms:created>
  <dcterms:modified xsi:type="dcterms:W3CDTF">2022-11-08T09:24:00Z</dcterms:modified>
</cp:coreProperties>
</file>