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632A" w14:textId="77777777" w:rsidR="00FA4FFA" w:rsidRPr="000D424F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0D424F">
        <w:rPr>
          <w:rFonts w:ascii="Times New Roman" w:eastAsia="TimesNewRoman" w:hAnsi="Times New Roman"/>
          <w:b/>
          <w:sz w:val="26"/>
          <w:szCs w:val="26"/>
        </w:rPr>
        <w:t>Доклад председателя КСП Рузского городского округа</w:t>
      </w:r>
    </w:p>
    <w:p w14:paraId="74333CCD" w14:textId="0FD3D932" w:rsidR="00FA4FFA" w:rsidRPr="000D424F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0D424F">
        <w:rPr>
          <w:rFonts w:ascii="Times New Roman" w:eastAsia="TimesNewRoman" w:hAnsi="Times New Roman"/>
          <w:b/>
          <w:sz w:val="26"/>
          <w:szCs w:val="26"/>
        </w:rPr>
        <w:t xml:space="preserve"> о результатах внешней проверки отчета об исполнении бюджета за </w:t>
      </w:r>
      <w:r w:rsidR="003755D2">
        <w:rPr>
          <w:rFonts w:ascii="Times New Roman" w:eastAsia="TimesNewRoman" w:hAnsi="Times New Roman"/>
          <w:b/>
          <w:sz w:val="26"/>
          <w:szCs w:val="26"/>
        </w:rPr>
        <w:t>2024</w:t>
      </w:r>
      <w:r w:rsidRPr="000D424F">
        <w:rPr>
          <w:rFonts w:ascii="Times New Roman" w:eastAsia="TimesNewRoman" w:hAnsi="Times New Roman"/>
          <w:b/>
          <w:sz w:val="26"/>
          <w:szCs w:val="26"/>
        </w:rPr>
        <w:t xml:space="preserve"> г.</w:t>
      </w:r>
    </w:p>
    <w:p w14:paraId="6CB07457" w14:textId="77777777" w:rsidR="00FA4FFA" w:rsidRPr="000D424F" w:rsidRDefault="00FA4FFA" w:rsidP="00FA4FFA">
      <w:pPr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14:paraId="723D8EFD" w14:textId="2BE6F7C7" w:rsidR="00D0409E" w:rsidRDefault="00FA4FFA" w:rsidP="00D0409E">
      <w:pPr>
        <w:pStyle w:val="a3"/>
        <w:spacing w:before="0" w:beforeAutospacing="0" w:after="0" w:afterAutospacing="0"/>
        <w:ind w:firstLine="709"/>
        <w:jc w:val="both"/>
        <w:rPr>
          <w:rFonts w:eastAsia="TimesNewRoman"/>
          <w:sz w:val="26"/>
          <w:szCs w:val="26"/>
        </w:rPr>
      </w:pPr>
      <w:r w:rsidRPr="000D424F">
        <w:rPr>
          <w:rFonts w:eastAsia="TimesNewRoman"/>
          <w:sz w:val="26"/>
          <w:szCs w:val="26"/>
        </w:rPr>
        <w:t xml:space="preserve">Уважаемые депутаты! Контрольно–счетная палата в соответствии с положениями бюджетного законодательства в установленные сроки провела внешнюю проверку отчета об исполнении бюджета </w:t>
      </w:r>
      <w:r>
        <w:rPr>
          <w:rFonts w:eastAsia="TimesNewRoman"/>
          <w:sz w:val="26"/>
          <w:szCs w:val="26"/>
        </w:rPr>
        <w:t>Рузского городского округа</w:t>
      </w:r>
      <w:r w:rsidRPr="000D424F">
        <w:rPr>
          <w:rFonts w:eastAsia="TimesNewRoman"/>
          <w:sz w:val="26"/>
          <w:szCs w:val="26"/>
        </w:rPr>
        <w:t xml:space="preserve"> за </w:t>
      </w:r>
      <w:r w:rsidR="003755D2">
        <w:rPr>
          <w:rFonts w:eastAsia="TimesNewRoman"/>
          <w:sz w:val="26"/>
          <w:szCs w:val="26"/>
        </w:rPr>
        <w:t>2024</w:t>
      </w:r>
      <w:r w:rsidRPr="000D424F">
        <w:rPr>
          <w:rFonts w:eastAsia="TimesNewRoman"/>
          <w:sz w:val="26"/>
          <w:szCs w:val="26"/>
        </w:rPr>
        <w:t xml:space="preserve"> год, которая включала также и внешнюю проверку </w:t>
      </w:r>
      <w:r w:rsidR="00413A4D">
        <w:rPr>
          <w:rFonts w:eastAsia="TimesNewRoman"/>
          <w:sz w:val="26"/>
          <w:szCs w:val="26"/>
        </w:rPr>
        <w:t xml:space="preserve">бюджетной отчетности </w:t>
      </w:r>
      <w:r>
        <w:rPr>
          <w:rFonts w:eastAsia="TimesNewRoman"/>
          <w:sz w:val="26"/>
          <w:szCs w:val="26"/>
        </w:rPr>
        <w:t>7</w:t>
      </w:r>
      <w:r w:rsidRPr="000D424F">
        <w:rPr>
          <w:rFonts w:eastAsia="TimesNewRoman"/>
          <w:sz w:val="26"/>
          <w:szCs w:val="26"/>
        </w:rPr>
        <w:t xml:space="preserve"> главных распорядителей</w:t>
      </w:r>
      <w:r w:rsidR="002D58D9" w:rsidRPr="000D424F">
        <w:rPr>
          <w:rFonts w:eastAsia="TimesNewRoman"/>
          <w:sz w:val="26"/>
          <w:szCs w:val="26"/>
        </w:rPr>
        <w:t xml:space="preserve"> </w:t>
      </w:r>
      <w:r w:rsidR="007F0CCB">
        <w:rPr>
          <w:rFonts w:eastAsia="TimesNewRoman"/>
          <w:sz w:val="26"/>
          <w:szCs w:val="26"/>
        </w:rPr>
        <w:t xml:space="preserve">и </w:t>
      </w:r>
      <w:r w:rsidR="002D58D9" w:rsidRPr="000D424F">
        <w:rPr>
          <w:rFonts w:eastAsia="TimesNewRoman"/>
          <w:sz w:val="26"/>
          <w:szCs w:val="26"/>
        </w:rPr>
        <w:t>получателей бюджетных средств</w:t>
      </w:r>
      <w:r w:rsidR="00A01626">
        <w:rPr>
          <w:rFonts w:eastAsia="TimesNewRoman"/>
          <w:sz w:val="26"/>
          <w:szCs w:val="26"/>
        </w:rPr>
        <w:t>.</w:t>
      </w:r>
      <w:r w:rsidRPr="000D424F">
        <w:rPr>
          <w:rFonts w:eastAsia="TimesNewRoman"/>
          <w:sz w:val="26"/>
          <w:szCs w:val="26"/>
        </w:rPr>
        <w:t xml:space="preserve"> </w:t>
      </w:r>
    </w:p>
    <w:p w14:paraId="455666B0" w14:textId="7C446DA4" w:rsidR="00D0409E" w:rsidRDefault="00D0409E" w:rsidP="00D0409E">
      <w:pPr>
        <w:pStyle w:val="a3"/>
        <w:spacing w:before="0" w:beforeAutospacing="0" w:after="0" w:afterAutospacing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результатам </w:t>
      </w:r>
      <w:r w:rsidRPr="00181EA0">
        <w:rPr>
          <w:bCs/>
          <w:sz w:val="26"/>
          <w:szCs w:val="26"/>
        </w:rPr>
        <w:t xml:space="preserve">внешней проверки бюджетной отчетности главных распорядителей бюджетных средств установлены нарушения при заполнении форм годовой бюджетной отчетности </w:t>
      </w:r>
      <w:r w:rsidRPr="00181EA0">
        <w:rPr>
          <w:sz w:val="26"/>
          <w:szCs w:val="26"/>
        </w:rPr>
        <w:t>в части ведения бухгалтерского (бюджетного) учета</w:t>
      </w:r>
      <w:r w:rsidRPr="00DB373F"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на общую </w:t>
      </w:r>
      <w:proofErr w:type="gramStart"/>
      <w:r>
        <w:rPr>
          <w:b/>
          <w:bCs/>
          <w:sz w:val="26"/>
          <w:szCs w:val="26"/>
        </w:rPr>
        <w:t>сумму</w:t>
      </w:r>
      <w:r w:rsidRPr="004E677F">
        <w:rPr>
          <w:b/>
          <w:bCs/>
          <w:sz w:val="26"/>
          <w:szCs w:val="26"/>
        </w:rPr>
        <w:t xml:space="preserve">  </w:t>
      </w:r>
      <w:r w:rsidR="00124E20">
        <w:rPr>
          <w:b/>
          <w:bCs/>
          <w:sz w:val="26"/>
          <w:szCs w:val="26"/>
        </w:rPr>
        <w:t>1</w:t>
      </w:r>
      <w:proofErr w:type="gramEnd"/>
      <w:r w:rsidR="00124E20">
        <w:rPr>
          <w:b/>
          <w:bCs/>
          <w:sz w:val="26"/>
          <w:szCs w:val="26"/>
        </w:rPr>
        <w:t> 531 967,8</w:t>
      </w:r>
      <w:r w:rsidRPr="004E677F">
        <w:rPr>
          <w:b/>
          <w:bCs/>
          <w:sz w:val="26"/>
          <w:szCs w:val="26"/>
        </w:rPr>
        <w:t xml:space="preserve"> тыс. рублей</w:t>
      </w:r>
      <w:r>
        <w:rPr>
          <w:b/>
          <w:bCs/>
          <w:sz w:val="26"/>
          <w:szCs w:val="26"/>
        </w:rPr>
        <w:t>.</w:t>
      </w:r>
      <w:r w:rsidRPr="00D0409E">
        <w:rPr>
          <w:bCs/>
          <w:sz w:val="26"/>
          <w:szCs w:val="26"/>
        </w:rPr>
        <w:t xml:space="preserve"> </w:t>
      </w:r>
    </w:p>
    <w:p w14:paraId="6594CBE9" w14:textId="42C77AF7" w:rsidR="00413A4D" w:rsidRPr="00F5074A" w:rsidRDefault="00D0409E" w:rsidP="00D0409E">
      <w:pPr>
        <w:pStyle w:val="a3"/>
        <w:spacing w:before="0" w:beforeAutospacing="0" w:after="0" w:afterAutospacing="0"/>
        <w:ind w:firstLine="720"/>
        <w:jc w:val="both"/>
        <w:rPr>
          <w:bCs/>
          <w:i/>
          <w:iCs/>
          <w:sz w:val="26"/>
          <w:szCs w:val="26"/>
        </w:rPr>
      </w:pPr>
      <w:r w:rsidRPr="00181EA0">
        <w:rPr>
          <w:bCs/>
          <w:sz w:val="26"/>
          <w:szCs w:val="26"/>
        </w:rPr>
        <w:t xml:space="preserve">По результатам внешней проверки отчета об исполнении бюджета Рузского городского округа за </w:t>
      </w:r>
      <w:r w:rsidR="003755D2">
        <w:rPr>
          <w:bCs/>
          <w:sz w:val="26"/>
          <w:szCs w:val="26"/>
        </w:rPr>
        <w:t>2024</w:t>
      </w:r>
      <w:r w:rsidRPr="00181EA0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 xml:space="preserve"> установлено неэффективное расходование бюджетных средств в сумме </w:t>
      </w:r>
      <w:r w:rsidR="00124E20">
        <w:rPr>
          <w:b/>
          <w:sz w:val="26"/>
          <w:szCs w:val="26"/>
        </w:rPr>
        <w:t>37 305,7</w:t>
      </w:r>
      <w:r>
        <w:rPr>
          <w:bCs/>
          <w:sz w:val="26"/>
          <w:szCs w:val="26"/>
        </w:rPr>
        <w:t xml:space="preserve"> тыс. рублей</w:t>
      </w:r>
      <w:r w:rsidR="00DF5E2B" w:rsidRPr="00F5074A">
        <w:rPr>
          <w:bCs/>
          <w:i/>
          <w:iCs/>
          <w:sz w:val="26"/>
          <w:szCs w:val="26"/>
        </w:rPr>
        <w:t xml:space="preserve">, а именно: </w:t>
      </w:r>
      <w:r w:rsidR="00F5074A" w:rsidRPr="00F5074A">
        <w:rPr>
          <w:i/>
          <w:iCs/>
          <w:sz w:val="26"/>
          <w:szCs w:val="26"/>
        </w:rPr>
        <w:t>расходы за</w:t>
      </w:r>
      <w:r w:rsidR="00F5074A" w:rsidRPr="00F5074A">
        <w:rPr>
          <w:i/>
          <w:iCs/>
          <w:sz w:val="26"/>
          <w:szCs w:val="26"/>
        </w:rPr>
        <w:t xml:space="preserve"> нарушение обязательств, бездоговорное потребление электроэнергии, неоказание государственных и муниципальных услуг и т.п. В ходе проверки было установлено, что ответчик (</w:t>
      </w:r>
      <w:proofErr w:type="gramStart"/>
      <w:r w:rsidR="00F5074A" w:rsidRPr="00F5074A">
        <w:rPr>
          <w:i/>
          <w:iCs/>
          <w:sz w:val="26"/>
          <w:szCs w:val="26"/>
        </w:rPr>
        <w:t>представитель)  –</w:t>
      </w:r>
      <w:proofErr w:type="gramEnd"/>
      <w:r w:rsidR="00F5074A" w:rsidRPr="00F5074A">
        <w:rPr>
          <w:i/>
          <w:iCs/>
          <w:sz w:val="26"/>
          <w:szCs w:val="26"/>
        </w:rPr>
        <w:t xml:space="preserve"> Администрация РГО в суд не являлись, в судебных заседаниях не участвовали. Кроме того, в случае получения уведомления о составлении актов ПАО «Россети Московский регион» о неучтенном потреблении электроэнергии, представитель Администрации не являлся для выяснения обстоятельств нарушений и подписания актов. Адреса объектов бездоговорного или неучтенного потребления, указанные в актах не конкретные (например: пос. Тучково, д. </w:t>
      </w:r>
      <w:proofErr w:type="spellStart"/>
      <w:r w:rsidR="00F5074A" w:rsidRPr="00F5074A">
        <w:rPr>
          <w:i/>
          <w:iCs/>
          <w:sz w:val="26"/>
          <w:szCs w:val="26"/>
        </w:rPr>
        <w:t>Бараново</w:t>
      </w:r>
      <w:proofErr w:type="spellEnd"/>
      <w:r w:rsidR="00F5074A" w:rsidRPr="00F5074A">
        <w:rPr>
          <w:i/>
          <w:iCs/>
          <w:sz w:val="26"/>
          <w:szCs w:val="26"/>
        </w:rPr>
        <w:t>, д. Леньково).</w:t>
      </w:r>
    </w:p>
    <w:p w14:paraId="732AF889" w14:textId="27FF651C" w:rsidR="00FA4FFA" w:rsidRPr="000D424F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0D424F">
        <w:rPr>
          <w:rFonts w:ascii="Times New Roman" w:hAnsi="Times New Roman"/>
          <w:b/>
          <w:sz w:val="26"/>
          <w:szCs w:val="26"/>
        </w:rPr>
        <w:t>Итоговые результаты и оценка исполнения</w:t>
      </w:r>
      <w:r w:rsidRPr="000D424F">
        <w:rPr>
          <w:rFonts w:ascii="Times New Roman" w:hAnsi="Times New Roman"/>
          <w:sz w:val="26"/>
          <w:szCs w:val="26"/>
        </w:rPr>
        <w:t xml:space="preserve"> решения Совета депутатов о бюджете </w:t>
      </w:r>
      <w:r>
        <w:rPr>
          <w:rFonts w:ascii="Times New Roman" w:hAnsi="Times New Roman"/>
          <w:sz w:val="26"/>
          <w:szCs w:val="26"/>
        </w:rPr>
        <w:t>Рузского городского округа</w:t>
      </w:r>
      <w:r w:rsidRPr="000D424F">
        <w:rPr>
          <w:rFonts w:ascii="Times New Roman" w:hAnsi="Times New Roman"/>
          <w:sz w:val="26"/>
          <w:szCs w:val="26"/>
        </w:rPr>
        <w:t xml:space="preserve"> за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0D424F">
        <w:rPr>
          <w:rFonts w:ascii="Times New Roman" w:hAnsi="Times New Roman"/>
          <w:sz w:val="26"/>
          <w:szCs w:val="26"/>
        </w:rPr>
        <w:t xml:space="preserve"> год </w:t>
      </w:r>
      <w:r w:rsidRPr="000D424F">
        <w:rPr>
          <w:rFonts w:ascii="Times New Roman" w:hAnsi="Times New Roman"/>
          <w:b/>
          <w:sz w:val="26"/>
          <w:szCs w:val="26"/>
        </w:rPr>
        <w:t>содержатся в Заключении</w:t>
      </w:r>
      <w:r w:rsidRPr="000D424F">
        <w:rPr>
          <w:rFonts w:ascii="Times New Roman" w:hAnsi="Times New Roman"/>
          <w:sz w:val="26"/>
          <w:szCs w:val="26"/>
        </w:rPr>
        <w:t>.</w:t>
      </w:r>
    </w:p>
    <w:p w14:paraId="528D8E96" w14:textId="77777777" w:rsidR="00FA4FFA" w:rsidRPr="000D424F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0D424F">
        <w:rPr>
          <w:rFonts w:ascii="Times New Roman" w:hAnsi="Times New Roman"/>
          <w:b/>
          <w:sz w:val="26"/>
          <w:szCs w:val="26"/>
        </w:rPr>
        <w:t>Обоснованность отклонения данных сводной бюджетной росписи от утвержденных в Решении о бюджете Контрольно-счетной палатой подтверждена</w:t>
      </w:r>
      <w:r w:rsidRPr="000D424F">
        <w:rPr>
          <w:rFonts w:ascii="Times New Roman" w:hAnsi="Times New Roman"/>
          <w:sz w:val="26"/>
          <w:szCs w:val="26"/>
        </w:rPr>
        <w:t xml:space="preserve">. </w:t>
      </w:r>
    </w:p>
    <w:p w14:paraId="1BA40336" w14:textId="1C3CB3FC" w:rsidR="00FA4FFA" w:rsidRPr="004F3C0F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0D424F">
        <w:rPr>
          <w:rFonts w:ascii="Times New Roman" w:hAnsi="Times New Roman"/>
          <w:sz w:val="26"/>
          <w:szCs w:val="26"/>
        </w:rPr>
        <w:t xml:space="preserve">Бюджет </w:t>
      </w:r>
      <w:r>
        <w:rPr>
          <w:rFonts w:ascii="Times New Roman" w:hAnsi="Times New Roman"/>
          <w:sz w:val="26"/>
          <w:szCs w:val="26"/>
        </w:rPr>
        <w:t>Рузского городского округа</w:t>
      </w:r>
      <w:r w:rsidRPr="000D424F">
        <w:rPr>
          <w:rFonts w:ascii="Times New Roman" w:hAnsi="Times New Roman"/>
          <w:sz w:val="26"/>
          <w:szCs w:val="26"/>
        </w:rPr>
        <w:t xml:space="preserve"> за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0D424F">
        <w:rPr>
          <w:rFonts w:ascii="Times New Roman" w:hAnsi="Times New Roman"/>
          <w:sz w:val="26"/>
          <w:szCs w:val="26"/>
        </w:rPr>
        <w:t xml:space="preserve"> год исполнен с общим объемом </w:t>
      </w:r>
      <w:r w:rsidRPr="000B68F9">
        <w:rPr>
          <w:rFonts w:ascii="Times New Roman" w:hAnsi="Times New Roman"/>
          <w:sz w:val="26"/>
          <w:szCs w:val="26"/>
        </w:rPr>
        <w:t xml:space="preserve">доходов </w:t>
      </w:r>
      <w:r w:rsidR="000B68F9" w:rsidRPr="000B68F9">
        <w:rPr>
          <w:rFonts w:ascii="Times New Roman" w:hAnsi="Times New Roman"/>
          <w:b/>
          <w:sz w:val="26"/>
          <w:szCs w:val="26"/>
        </w:rPr>
        <w:t>6</w:t>
      </w:r>
      <w:r w:rsidR="000B68F9">
        <w:rPr>
          <w:rFonts w:ascii="Times New Roman" w:hAnsi="Times New Roman"/>
          <w:b/>
          <w:sz w:val="26"/>
          <w:szCs w:val="26"/>
        </w:rPr>
        <w:t> </w:t>
      </w:r>
      <w:r w:rsidR="000B68F9" w:rsidRPr="000B68F9">
        <w:rPr>
          <w:rFonts w:ascii="Times New Roman" w:hAnsi="Times New Roman"/>
          <w:b/>
          <w:sz w:val="26"/>
          <w:szCs w:val="26"/>
        </w:rPr>
        <w:t>193</w:t>
      </w:r>
      <w:r w:rsidR="000B68F9">
        <w:rPr>
          <w:rFonts w:ascii="Times New Roman" w:hAnsi="Times New Roman"/>
          <w:b/>
          <w:sz w:val="26"/>
          <w:szCs w:val="26"/>
        </w:rPr>
        <w:t>,5 млн</w:t>
      </w:r>
      <w:r w:rsidR="000B68F9" w:rsidRPr="000B68F9">
        <w:rPr>
          <w:rFonts w:ascii="Times New Roman" w:hAnsi="Times New Roman"/>
          <w:b/>
          <w:sz w:val="26"/>
          <w:szCs w:val="26"/>
        </w:rPr>
        <w:t>.</w:t>
      </w:r>
      <w:r w:rsidRPr="000B68F9">
        <w:rPr>
          <w:rFonts w:ascii="Times New Roman" w:hAnsi="Times New Roman"/>
          <w:sz w:val="26"/>
          <w:szCs w:val="26"/>
        </w:rPr>
        <w:t xml:space="preserve"> руб., из них собственные доходы составляют</w:t>
      </w:r>
      <w:r w:rsidR="000B68F9">
        <w:rPr>
          <w:rFonts w:ascii="Times New Roman" w:hAnsi="Times New Roman"/>
          <w:sz w:val="26"/>
          <w:szCs w:val="26"/>
        </w:rPr>
        <w:t xml:space="preserve"> 61,6</w:t>
      </w:r>
      <w:r w:rsidRPr="000B68F9">
        <w:rPr>
          <w:rFonts w:ascii="Times New Roman" w:hAnsi="Times New Roman"/>
          <w:sz w:val="26"/>
          <w:szCs w:val="26"/>
        </w:rPr>
        <w:t xml:space="preserve"> </w:t>
      </w:r>
      <w:r w:rsidRPr="000B68F9">
        <w:rPr>
          <w:rFonts w:ascii="Times New Roman" w:hAnsi="Times New Roman"/>
          <w:b/>
          <w:bCs/>
          <w:sz w:val="26"/>
          <w:szCs w:val="26"/>
        </w:rPr>
        <w:t>%</w:t>
      </w:r>
      <w:r w:rsidRPr="000B68F9">
        <w:rPr>
          <w:rFonts w:ascii="Times New Roman" w:hAnsi="Times New Roman"/>
          <w:sz w:val="26"/>
          <w:szCs w:val="26"/>
        </w:rPr>
        <w:t xml:space="preserve"> (</w:t>
      </w:r>
      <w:r w:rsidR="003755D2" w:rsidRPr="000B68F9">
        <w:rPr>
          <w:rFonts w:ascii="Times New Roman" w:hAnsi="Times New Roman"/>
          <w:sz w:val="26"/>
          <w:szCs w:val="26"/>
        </w:rPr>
        <w:t>2023</w:t>
      </w:r>
      <w:r w:rsidRPr="000B68F9">
        <w:rPr>
          <w:rFonts w:ascii="Times New Roman" w:hAnsi="Times New Roman"/>
          <w:sz w:val="26"/>
          <w:szCs w:val="26"/>
        </w:rPr>
        <w:t>г.-</w:t>
      </w:r>
      <w:r w:rsidR="00202A46" w:rsidRPr="000B68F9">
        <w:rPr>
          <w:rFonts w:ascii="Times New Roman" w:hAnsi="Times New Roman"/>
          <w:b/>
          <w:sz w:val="26"/>
          <w:szCs w:val="26"/>
        </w:rPr>
        <w:t xml:space="preserve"> </w:t>
      </w:r>
      <w:r w:rsidR="003755D2" w:rsidRPr="000B68F9">
        <w:rPr>
          <w:rFonts w:ascii="Times New Roman" w:hAnsi="Times New Roman"/>
          <w:b/>
          <w:bCs/>
          <w:sz w:val="26"/>
          <w:szCs w:val="26"/>
        </w:rPr>
        <w:t>52,6</w:t>
      </w:r>
      <w:r w:rsidR="003755D2" w:rsidRPr="000B68F9">
        <w:rPr>
          <w:rFonts w:ascii="Times New Roman" w:hAnsi="Times New Roman"/>
          <w:sz w:val="26"/>
          <w:szCs w:val="26"/>
        </w:rPr>
        <w:t xml:space="preserve"> </w:t>
      </w:r>
      <w:r w:rsidR="00202A46" w:rsidRPr="000B68F9">
        <w:rPr>
          <w:rFonts w:ascii="Times New Roman" w:hAnsi="Times New Roman"/>
          <w:sz w:val="26"/>
          <w:szCs w:val="26"/>
        </w:rPr>
        <w:t>%,</w:t>
      </w:r>
      <w:r w:rsidR="00202A46" w:rsidRPr="000B68F9">
        <w:rPr>
          <w:rFonts w:ascii="Times New Roman" w:hAnsi="Times New Roman"/>
          <w:bCs/>
          <w:sz w:val="26"/>
          <w:szCs w:val="26"/>
        </w:rPr>
        <w:t xml:space="preserve"> в </w:t>
      </w:r>
      <w:r w:rsidR="003755D2" w:rsidRPr="000B68F9">
        <w:rPr>
          <w:rFonts w:ascii="Times New Roman" w:hAnsi="Times New Roman"/>
          <w:bCs/>
          <w:sz w:val="26"/>
          <w:szCs w:val="26"/>
        </w:rPr>
        <w:t>2022</w:t>
      </w:r>
      <w:r w:rsidR="00202A46" w:rsidRPr="000B68F9">
        <w:rPr>
          <w:rFonts w:ascii="Times New Roman" w:hAnsi="Times New Roman"/>
          <w:bCs/>
          <w:sz w:val="26"/>
          <w:szCs w:val="26"/>
        </w:rPr>
        <w:t>г</w:t>
      </w:r>
      <w:r w:rsidR="00202A46" w:rsidRPr="00202A46">
        <w:rPr>
          <w:rFonts w:ascii="Times New Roman" w:hAnsi="Times New Roman"/>
          <w:bCs/>
          <w:sz w:val="26"/>
          <w:szCs w:val="26"/>
        </w:rPr>
        <w:t xml:space="preserve"> </w:t>
      </w:r>
      <w:r w:rsidR="001C14A1">
        <w:rPr>
          <w:rFonts w:ascii="Times New Roman" w:hAnsi="Times New Roman"/>
          <w:bCs/>
          <w:sz w:val="26"/>
          <w:szCs w:val="26"/>
        </w:rPr>
        <w:t>–</w:t>
      </w:r>
      <w:r w:rsidR="00202A46" w:rsidRPr="00202A46">
        <w:rPr>
          <w:rFonts w:ascii="Times New Roman" w:hAnsi="Times New Roman"/>
          <w:bCs/>
          <w:sz w:val="26"/>
          <w:szCs w:val="26"/>
        </w:rPr>
        <w:t xml:space="preserve"> </w:t>
      </w:r>
      <w:r w:rsidR="003755D2" w:rsidRPr="00DF5E2B">
        <w:rPr>
          <w:rFonts w:ascii="Times New Roman" w:hAnsi="Times New Roman"/>
          <w:sz w:val="26"/>
          <w:szCs w:val="26"/>
        </w:rPr>
        <w:t>50,6</w:t>
      </w:r>
      <w:r w:rsidR="003755D2">
        <w:rPr>
          <w:rFonts w:ascii="Times New Roman" w:hAnsi="Times New Roman"/>
          <w:sz w:val="26"/>
          <w:szCs w:val="26"/>
        </w:rPr>
        <w:t xml:space="preserve">%, в 2021 - </w:t>
      </w:r>
      <w:r w:rsidR="00DF5E2B">
        <w:rPr>
          <w:rFonts w:ascii="Times New Roman" w:hAnsi="Times New Roman"/>
          <w:bCs/>
          <w:sz w:val="26"/>
          <w:szCs w:val="26"/>
        </w:rPr>
        <w:t>52,4</w:t>
      </w:r>
      <w:r w:rsidRPr="004F3C0F">
        <w:rPr>
          <w:rFonts w:ascii="Times New Roman" w:hAnsi="Times New Roman"/>
          <w:sz w:val="26"/>
          <w:szCs w:val="26"/>
        </w:rPr>
        <w:t xml:space="preserve">%). </w:t>
      </w:r>
    </w:p>
    <w:p w14:paraId="7E1BE59C" w14:textId="44C02B24" w:rsidR="00FA4FFA" w:rsidRPr="004F3C0F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F3C0F">
        <w:rPr>
          <w:rFonts w:ascii="Times New Roman" w:hAnsi="Times New Roman"/>
          <w:sz w:val="26"/>
          <w:szCs w:val="26"/>
        </w:rPr>
        <w:t>Расходная  часть</w:t>
      </w:r>
      <w:proofErr w:type="gramEnd"/>
      <w:r w:rsidRPr="004F3C0F">
        <w:rPr>
          <w:rFonts w:ascii="Times New Roman" w:hAnsi="Times New Roman"/>
          <w:sz w:val="26"/>
          <w:szCs w:val="26"/>
        </w:rPr>
        <w:t xml:space="preserve">  исполнена в </w:t>
      </w:r>
      <w:r w:rsidRPr="000B68F9">
        <w:rPr>
          <w:rFonts w:ascii="Times New Roman" w:hAnsi="Times New Roman"/>
          <w:sz w:val="26"/>
          <w:szCs w:val="26"/>
        </w:rPr>
        <w:t xml:space="preserve">сумме </w:t>
      </w:r>
      <w:r w:rsidR="000B68F9" w:rsidRPr="000B68F9">
        <w:rPr>
          <w:rFonts w:ascii="Times New Roman" w:hAnsi="Times New Roman"/>
          <w:b/>
          <w:sz w:val="26"/>
          <w:szCs w:val="26"/>
        </w:rPr>
        <w:t>6</w:t>
      </w:r>
      <w:r w:rsidR="000B68F9" w:rsidRPr="000B68F9">
        <w:rPr>
          <w:rFonts w:ascii="Times New Roman" w:hAnsi="Times New Roman"/>
          <w:b/>
          <w:sz w:val="26"/>
          <w:szCs w:val="26"/>
        </w:rPr>
        <w:t> </w:t>
      </w:r>
      <w:r w:rsidR="000B68F9" w:rsidRPr="000B68F9">
        <w:rPr>
          <w:rFonts w:ascii="Times New Roman" w:hAnsi="Times New Roman"/>
          <w:b/>
          <w:sz w:val="26"/>
          <w:szCs w:val="26"/>
        </w:rPr>
        <w:t>092</w:t>
      </w:r>
      <w:r w:rsidR="000B68F9" w:rsidRPr="000B68F9">
        <w:rPr>
          <w:rFonts w:ascii="Times New Roman" w:hAnsi="Times New Roman"/>
          <w:b/>
          <w:sz w:val="26"/>
          <w:szCs w:val="26"/>
        </w:rPr>
        <w:t>,6</w:t>
      </w:r>
      <w:r w:rsidR="000B68F9">
        <w:rPr>
          <w:rFonts w:ascii="Times New Roman" w:hAnsi="Times New Roman"/>
          <w:b/>
          <w:sz w:val="26"/>
          <w:szCs w:val="26"/>
        </w:rPr>
        <w:t xml:space="preserve"> </w:t>
      </w:r>
      <w:r w:rsidRPr="004F3C0F">
        <w:rPr>
          <w:rFonts w:ascii="Times New Roman" w:hAnsi="Times New Roman"/>
          <w:sz w:val="26"/>
          <w:szCs w:val="26"/>
        </w:rPr>
        <w:t xml:space="preserve">млн. руб. </w:t>
      </w:r>
    </w:p>
    <w:p w14:paraId="0F449E51" w14:textId="43995268" w:rsidR="00FA4FFA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4F3C0F">
        <w:rPr>
          <w:rFonts w:ascii="Times New Roman" w:hAnsi="Times New Roman"/>
          <w:sz w:val="26"/>
          <w:szCs w:val="26"/>
        </w:rPr>
        <w:t xml:space="preserve">Бюджет округа за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4F3C0F">
        <w:rPr>
          <w:rFonts w:ascii="Times New Roman" w:hAnsi="Times New Roman"/>
          <w:sz w:val="26"/>
          <w:szCs w:val="26"/>
        </w:rPr>
        <w:t xml:space="preserve"> год исполнен </w:t>
      </w:r>
      <w:proofErr w:type="gramStart"/>
      <w:r w:rsidRPr="004F3C0F">
        <w:rPr>
          <w:rFonts w:ascii="Times New Roman" w:hAnsi="Times New Roman"/>
          <w:sz w:val="26"/>
          <w:szCs w:val="26"/>
        </w:rPr>
        <w:t xml:space="preserve">с  </w:t>
      </w:r>
      <w:r w:rsidR="00202A46">
        <w:rPr>
          <w:rFonts w:ascii="Times New Roman" w:hAnsi="Times New Roman"/>
          <w:b/>
          <w:sz w:val="26"/>
          <w:szCs w:val="26"/>
        </w:rPr>
        <w:t>про</w:t>
      </w:r>
      <w:r w:rsidRPr="004F3C0F">
        <w:rPr>
          <w:rFonts w:ascii="Times New Roman" w:hAnsi="Times New Roman"/>
          <w:b/>
          <w:sz w:val="26"/>
          <w:szCs w:val="26"/>
        </w:rPr>
        <w:t>фицитом</w:t>
      </w:r>
      <w:proofErr w:type="gramEnd"/>
      <w:r w:rsidRPr="004F3C0F">
        <w:rPr>
          <w:rFonts w:ascii="Times New Roman" w:hAnsi="Times New Roman"/>
          <w:sz w:val="26"/>
          <w:szCs w:val="26"/>
        </w:rPr>
        <w:t xml:space="preserve"> в сумме </w:t>
      </w:r>
      <w:r w:rsidR="000B68F9">
        <w:rPr>
          <w:rFonts w:ascii="Times New Roman" w:hAnsi="Times New Roman"/>
          <w:b/>
          <w:sz w:val="26"/>
          <w:szCs w:val="26"/>
        </w:rPr>
        <w:t>100,9</w:t>
      </w:r>
      <w:r w:rsidR="00D0409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млн. рублей.</w:t>
      </w:r>
    </w:p>
    <w:p w14:paraId="567A3AA7" w14:textId="77777777" w:rsidR="00FA4FFA" w:rsidRPr="004F3C0F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</w:p>
    <w:p w14:paraId="2A28FF79" w14:textId="09E7733B" w:rsidR="00FA4FFA" w:rsidRPr="00AF2046" w:rsidRDefault="00FA4FFA" w:rsidP="00FA4F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AF2046">
        <w:rPr>
          <w:rFonts w:ascii="Times New Roman" w:hAnsi="Times New Roman"/>
          <w:sz w:val="26"/>
          <w:szCs w:val="26"/>
        </w:rPr>
        <w:t xml:space="preserve">В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AF2046">
        <w:rPr>
          <w:rFonts w:ascii="Times New Roman" w:hAnsi="Times New Roman"/>
          <w:sz w:val="26"/>
          <w:szCs w:val="26"/>
        </w:rPr>
        <w:t xml:space="preserve">г. расходы бюджета социальной направленности составляют </w:t>
      </w:r>
      <w:r w:rsidR="000B68F9">
        <w:rPr>
          <w:rFonts w:ascii="Times New Roman" w:hAnsi="Times New Roman"/>
          <w:sz w:val="26"/>
          <w:szCs w:val="26"/>
        </w:rPr>
        <w:t>2 976,3</w:t>
      </w:r>
      <w:r w:rsidRPr="00AF2046">
        <w:rPr>
          <w:rFonts w:ascii="Times New Roman" w:hAnsi="Times New Roman"/>
          <w:sz w:val="26"/>
          <w:szCs w:val="26"/>
        </w:rPr>
        <w:t xml:space="preserve"> млн. руб</w:t>
      </w:r>
      <w:r w:rsidR="002216B8">
        <w:rPr>
          <w:rFonts w:ascii="Times New Roman" w:hAnsi="Times New Roman"/>
          <w:sz w:val="26"/>
          <w:szCs w:val="26"/>
        </w:rPr>
        <w:t>лей</w:t>
      </w:r>
      <w:r w:rsidRPr="00AF2046">
        <w:rPr>
          <w:rFonts w:ascii="Times New Roman" w:hAnsi="Times New Roman"/>
          <w:sz w:val="26"/>
          <w:szCs w:val="26"/>
        </w:rPr>
        <w:t xml:space="preserve"> </w:t>
      </w:r>
      <w:r w:rsidRPr="000B68F9">
        <w:rPr>
          <w:rFonts w:ascii="Times New Roman" w:hAnsi="Times New Roman"/>
          <w:sz w:val="26"/>
          <w:szCs w:val="26"/>
        </w:rPr>
        <w:t xml:space="preserve">или </w:t>
      </w:r>
      <w:r w:rsidR="000B68F9" w:rsidRPr="000B68F9">
        <w:rPr>
          <w:rFonts w:ascii="Times New Roman" w:hAnsi="Times New Roman"/>
          <w:sz w:val="26"/>
          <w:szCs w:val="26"/>
        </w:rPr>
        <w:t>48</w:t>
      </w:r>
      <w:r w:rsidR="00DF5E2B" w:rsidRPr="000B68F9">
        <w:rPr>
          <w:rFonts w:ascii="Times New Roman" w:hAnsi="Times New Roman"/>
          <w:sz w:val="26"/>
          <w:szCs w:val="26"/>
        </w:rPr>
        <w:t xml:space="preserve">,9 </w:t>
      </w:r>
      <w:r w:rsidRPr="000B68F9">
        <w:rPr>
          <w:rFonts w:ascii="Times New Roman" w:hAnsi="Times New Roman"/>
          <w:sz w:val="26"/>
          <w:szCs w:val="26"/>
        </w:rPr>
        <w:t>%</w:t>
      </w:r>
      <w:r w:rsidRPr="00AF2046">
        <w:rPr>
          <w:rFonts w:ascii="Times New Roman" w:hAnsi="Times New Roman"/>
          <w:sz w:val="26"/>
          <w:szCs w:val="26"/>
        </w:rPr>
        <w:t xml:space="preserve"> в общей сумме расходов (</w:t>
      </w:r>
      <w:r w:rsidR="003755D2">
        <w:rPr>
          <w:rFonts w:ascii="Times New Roman" w:hAnsi="Times New Roman"/>
          <w:sz w:val="26"/>
          <w:szCs w:val="26"/>
        </w:rPr>
        <w:t>2023</w:t>
      </w:r>
      <w:r w:rsidRPr="00AF2046">
        <w:rPr>
          <w:rFonts w:ascii="Times New Roman" w:hAnsi="Times New Roman"/>
          <w:sz w:val="26"/>
          <w:szCs w:val="26"/>
        </w:rPr>
        <w:t xml:space="preserve">г. </w:t>
      </w:r>
      <w:r w:rsidR="002216B8">
        <w:rPr>
          <w:rFonts w:ascii="Times New Roman" w:hAnsi="Times New Roman"/>
          <w:sz w:val="26"/>
          <w:szCs w:val="26"/>
        </w:rPr>
        <w:t>–</w:t>
      </w:r>
      <w:r w:rsidRPr="00AF2046">
        <w:rPr>
          <w:rFonts w:ascii="Times New Roman" w:hAnsi="Times New Roman"/>
          <w:sz w:val="26"/>
          <w:szCs w:val="26"/>
        </w:rPr>
        <w:t xml:space="preserve"> </w:t>
      </w:r>
      <w:r w:rsidR="003755D2">
        <w:rPr>
          <w:rFonts w:ascii="Times New Roman" w:hAnsi="Times New Roman"/>
          <w:sz w:val="26"/>
          <w:szCs w:val="26"/>
        </w:rPr>
        <w:t>51,9</w:t>
      </w:r>
      <w:r w:rsidR="00DF5E2B">
        <w:rPr>
          <w:rFonts w:ascii="Times New Roman" w:hAnsi="Times New Roman"/>
          <w:sz w:val="26"/>
          <w:szCs w:val="26"/>
        </w:rPr>
        <w:t>%</w:t>
      </w:r>
      <w:r w:rsidR="003755D2">
        <w:rPr>
          <w:rFonts w:ascii="Times New Roman" w:hAnsi="Times New Roman"/>
          <w:sz w:val="26"/>
          <w:szCs w:val="26"/>
        </w:rPr>
        <w:t>, 2022 – 63,6%</w:t>
      </w:r>
      <w:r w:rsidR="008B430F">
        <w:rPr>
          <w:rFonts w:ascii="Times New Roman" w:hAnsi="Times New Roman"/>
          <w:sz w:val="26"/>
          <w:szCs w:val="26"/>
        </w:rPr>
        <w:t>)</w:t>
      </w:r>
      <w:r w:rsidRPr="00AF2046">
        <w:rPr>
          <w:rFonts w:ascii="Times New Roman" w:hAnsi="Times New Roman"/>
          <w:sz w:val="26"/>
          <w:szCs w:val="26"/>
        </w:rPr>
        <w:t>.</w:t>
      </w:r>
    </w:p>
    <w:p w14:paraId="01DD8087" w14:textId="17B7ADFA" w:rsidR="00FA4FFA" w:rsidRPr="00F645BA" w:rsidRDefault="00FA4FFA" w:rsidP="00FA4F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45BA">
        <w:rPr>
          <w:rFonts w:ascii="Times New Roman" w:hAnsi="Times New Roman"/>
          <w:sz w:val="26"/>
          <w:szCs w:val="26"/>
        </w:rPr>
        <w:t xml:space="preserve">Расходы по социально значимым направлениям в целом исполнены </w:t>
      </w:r>
      <w:r w:rsidRPr="000B68F9">
        <w:rPr>
          <w:rFonts w:ascii="Times New Roman" w:hAnsi="Times New Roman"/>
          <w:sz w:val="26"/>
          <w:szCs w:val="26"/>
        </w:rPr>
        <w:t xml:space="preserve">на </w:t>
      </w:r>
      <w:r w:rsidR="00DF5E2B" w:rsidRPr="000B68F9">
        <w:rPr>
          <w:rFonts w:ascii="Times New Roman" w:hAnsi="Times New Roman"/>
          <w:sz w:val="26"/>
          <w:szCs w:val="26"/>
        </w:rPr>
        <w:t>98,</w:t>
      </w:r>
      <w:r w:rsidR="000B68F9" w:rsidRPr="000B68F9">
        <w:rPr>
          <w:rFonts w:ascii="Times New Roman" w:hAnsi="Times New Roman"/>
          <w:sz w:val="26"/>
          <w:szCs w:val="26"/>
        </w:rPr>
        <w:t>9</w:t>
      </w:r>
      <w:r w:rsidRPr="000B68F9">
        <w:rPr>
          <w:rFonts w:ascii="Times New Roman" w:hAnsi="Times New Roman"/>
          <w:sz w:val="26"/>
          <w:szCs w:val="26"/>
        </w:rPr>
        <w:t>%</w:t>
      </w:r>
      <w:r w:rsidR="004E3857">
        <w:rPr>
          <w:rFonts w:ascii="Times New Roman" w:hAnsi="Times New Roman"/>
          <w:sz w:val="26"/>
          <w:szCs w:val="26"/>
        </w:rPr>
        <w:t xml:space="preserve"> от сводной бюджетной росписи</w:t>
      </w:r>
      <w:r w:rsidRPr="00F645BA">
        <w:rPr>
          <w:rFonts w:ascii="Times New Roman" w:hAnsi="Times New Roman"/>
          <w:sz w:val="26"/>
          <w:szCs w:val="26"/>
        </w:rPr>
        <w:t xml:space="preserve">.              </w:t>
      </w:r>
    </w:p>
    <w:p w14:paraId="36403A89" w14:textId="592CC919" w:rsidR="00BB1F6A" w:rsidRPr="00BB1F6A" w:rsidRDefault="00BB1F6A" w:rsidP="00245A8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 xml:space="preserve">  </w:t>
      </w:r>
    </w:p>
    <w:p w14:paraId="5A27BB38" w14:textId="5E255134" w:rsidR="00FA4FFA" w:rsidRPr="00F645BA" w:rsidRDefault="00CA73D9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FA4FFA" w:rsidRPr="00F645BA">
        <w:rPr>
          <w:rFonts w:ascii="Times New Roman" w:hAnsi="Times New Roman"/>
          <w:sz w:val="26"/>
          <w:szCs w:val="26"/>
        </w:rPr>
        <w:t>тражение в бюджете средств погашения муниципальных заимствований соответствует сведениям долговой книги Рузского городского округа.</w:t>
      </w:r>
    </w:p>
    <w:p w14:paraId="41463AAC" w14:textId="16B6E584" w:rsidR="00FA4FFA" w:rsidRPr="00F645BA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645BA">
        <w:rPr>
          <w:rFonts w:ascii="Times New Roman" w:hAnsi="Times New Roman"/>
          <w:sz w:val="26"/>
          <w:szCs w:val="26"/>
        </w:rPr>
        <w:t xml:space="preserve">По состоянию на 1 января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F645BA">
        <w:rPr>
          <w:rFonts w:ascii="Times New Roman" w:hAnsi="Times New Roman"/>
          <w:sz w:val="26"/>
          <w:szCs w:val="26"/>
        </w:rPr>
        <w:t xml:space="preserve"> года муниципальный долг </w:t>
      </w:r>
      <w:r w:rsidR="004E3857" w:rsidRPr="00FB625F">
        <w:rPr>
          <w:rFonts w:ascii="Times New Roman" w:hAnsi="Times New Roman"/>
          <w:sz w:val="26"/>
          <w:szCs w:val="26"/>
        </w:rPr>
        <w:t xml:space="preserve">составлял </w:t>
      </w:r>
      <w:bookmarkStart w:id="0" w:name="_Hlk134697458"/>
      <w:r w:rsidR="00D0409E" w:rsidRPr="00FB625F">
        <w:rPr>
          <w:rFonts w:ascii="Times New Roman" w:hAnsi="Times New Roman"/>
          <w:sz w:val="26"/>
          <w:szCs w:val="26"/>
        </w:rPr>
        <w:t>163,3</w:t>
      </w:r>
      <w:r w:rsidR="00D0409E">
        <w:rPr>
          <w:rFonts w:ascii="Times New Roman" w:hAnsi="Times New Roman"/>
          <w:sz w:val="26"/>
          <w:szCs w:val="26"/>
        </w:rPr>
        <w:t xml:space="preserve"> млн</w:t>
      </w:r>
      <w:bookmarkEnd w:id="0"/>
      <w:r w:rsidR="004E3857">
        <w:rPr>
          <w:rFonts w:ascii="Times New Roman" w:hAnsi="Times New Roman"/>
          <w:sz w:val="26"/>
          <w:szCs w:val="26"/>
        </w:rPr>
        <w:t>. рублей</w:t>
      </w:r>
      <w:r w:rsidRPr="00F645BA">
        <w:rPr>
          <w:rFonts w:ascii="Times New Roman" w:hAnsi="Times New Roman"/>
          <w:sz w:val="26"/>
          <w:szCs w:val="26"/>
        </w:rPr>
        <w:t>, по состоянию на 01.01.</w:t>
      </w:r>
      <w:r w:rsidR="003755D2">
        <w:rPr>
          <w:rFonts w:ascii="Times New Roman" w:hAnsi="Times New Roman"/>
          <w:sz w:val="26"/>
          <w:szCs w:val="26"/>
        </w:rPr>
        <w:t>2025</w:t>
      </w:r>
      <w:r w:rsidRPr="00F645BA">
        <w:rPr>
          <w:rFonts w:ascii="Times New Roman" w:hAnsi="Times New Roman"/>
          <w:sz w:val="26"/>
          <w:szCs w:val="26"/>
        </w:rPr>
        <w:t xml:space="preserve">г. он составляет </w:t>
      </w:r>
      <w:r w:rsidR="00FB625F">
        <w:rPr>
          <w:rFonts w:ascii="Times New Roman" w:hAnsi="Times New Roman"/>
          <w:sz w:val="26"/>
          <w:szCs w:val="26"/>
        </w:rPr>
        <w:t>109,4</w:t>
      </w:r>
      <w:r w:rsidR="00F05F84">
        <w:rPr>
          <w:rFonts w:ascii="Times New Roman" w:hAnsi="Times New Roman"/>
          <w:sz w:val="26"/>
          <w:szCs w:val="26"/>
        </w:rPr>
        <w:t xml:space="preserve"> млн</w:t>
      </w:r>
      <w:r w:rsidRPr="00F645BA">
        <w:rPr>
          <w:rFonts w:ascii="Times New Roman" w:hAnsi="Times New Roman"/>
          <w:sz w:val="26"/>
          <w:szCs w:val="26"/>
        </w:rPr>
        <w:t>. рублей</w:t>
      </w:r>
      <w:r w:rsidR="00F05F84">
        <w:rPr>
          <w:rFonts w:ascii="Times New Roman" w:hAnsi="Times New Roman"/>
          <w:sz w:val="26"/>
          <w:szCs w:val="26"/>
        </w:rPr>
        <w:t>.</w:t>
      </w:r>
      <w:r w:rsidR="005124F4">
        <w:rPr>
          <w:rFonts w:ascii="Times New Roman" w:hAnsi="Times New Roman"/>
          <w:sz w:val="26"/>
          <w:szCs w:val="26"/>
        </w:rPr>
        <w:t xml:space="preserve"> </w:t>
      </w:r>
    </w:p>
    <w:p w14:paraId="3E4E3A4D" w14:textId="77777777" w:rsidR="000A0866" w:rsidRDefault="000A0866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E459E78" w14:textId="3BDC599A" w:rsidR="00FA4FFA" w:rsidRPr="00867F17" w:rsidRDefault="00FA4FFA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67F17">
        <w:rPr>
          <w:rFonts w:ascii="Times New Roman" w:hAnsi="Times New Roman"/>
          <w:sz w:val="26"/>
          <w:szCs w:val="26"/>
        </w:rPr>
        <w:t xml:space="preserve">Общий объем </w:t>
      </w:r>
      <w:r w:rsidRPr="000A0866">
        <w:rPr>
          <w:rFonts w:ascii="Times New Roman" w:hAnsi="Times New Roman"/>
          <w:b/>
          <w:bCs/>
          <w:sz w:val="26"/>
          <w:szCs w:val="26"/>
        </w:rPr>
        <w:t>дебиторской</w:t>
      </w:r>
      <w:r w:rsidRPr="00867F17">
        <w:rPr>
          <w:rFonts w:ascii="Times New Roman" w:hAnsi="Times New Roman"/>
          <w:sz w:val="26"/>
          <w:szCs w:val="26"/>
        </w:rPr>
        <w:t xml:space="preserve"> задолженности по отчетам </w:t>
      </w:r>
      <w:proofErr w:type="gramStart"/>
      <w:r w:rsidRPr="00867F17">
        <w:rPr>
          <w:rFonts w:ascii="Times New Roman" w:hAnsi="Times New Roman"/>
          <w:sz w:val="26"/>
          <w:szCs w:val="26"/>
        </w:rPr>
        <w:t>бюджетополучателей  по</w:t>
      </w:r>
      <w:proofErr w:type="gramEnd"/>
      <w:r w:rsidRPr="00867F17">
        <w:rPr>
          <w:rFonts w:ascii="Times New Roman" w:hAnsi="Times New Roman"/>
          <w:sz w:val="26"/>
          <w:szCs w:val="26"/>
        </w:rPr>
        <w:t xml:space="preserve"> состоянию на 01.01.</w:t>
      </w:r>
      <w:r w:rsidR="003755D2">
        <w:rPr>
          <w:rFonts w:ascii="Times New Roman" w:hAnsi="Times New Roman"/>
          <w:sz w:val="26"/>
          <w:szCs w:val="26"/>
        </w:rPr>
        <w:t>2025</w:t>
      </w:r>
      <w:r w:rsidRPr="00867F17">
        <w:rPr>
          <w:rFonts w:ascii="Times New Roman" w:hAnsi="Times New Roman"/>
          <w:sz w:val="26"/>
          <w:szCs w:val="26"/>
        </w:rPr>
        <w:t xml:space="preserve"> года </w:t>
      </w:r>
      <w:r w:rsidR="00FB625F">
        <w:rPr>
          <w:rFonts w:ascii="Times New Roman" w:hAnsi="Times New Roman"/>
          <w:sz w:val="26"/>
          <w:szCs w:val="26"/>
        </w:rPr>
        <w:t>уменьшилась</w:t>
      </w:r>
      <w:r w:rsidRPr="00867F17">
        <w:rPr>
          <w:rFonts w:ascii="Times New Roman" w:hAnsi="Times New Roman"/>
          <w:sz w:val="26"/>
          <w:szCs w:val="26"/>
        </w:rPr>
        <w:t xml:space="preserve"> на </w:t>
      </w:r>
      <w:r w:rsidR="00FB625F">
        <w:rPr>
          <w:rFonts w:ascii="Times New Roman" w:hAnsi="Times New Roman"/>
          <w:sz w:val="26"/>
          <w:szCs w:val="26"/>
        </w:rPr>
        <w:t>873,</w:t>
      </w:r>
      <w:proofErr w:type="gramStart"/>
      <w:r w:rsidR="00FB625F">
        <w:rPr>
          <w:rFonts w:ascii="Times New Roman" w:hAnsi="Times New Roman"/>
          <w:sz w:val="26"/>
          <w:szCs w:val="26"/>
        </w:rPr>
        <w:t xml:space="preserve">3 </w:t>
      </w:r>
      <w:r w:rsidR="00F05F84">
        <w:rPr>
          <w:rFonts w:ascii="Times New Roman" w:hAnsi="Times New Roman"/>
          <w:sz w:val="26"/>
          <w:szCs w:val="26"/>
        </w:rPr>
        <w:t xml:space="preserve"> млн</w:t>
      </w:r>
      <w:r w:rsidRPr="00867F17">
        <w:rPr>
          <w:rFonts w:ascii="Times New Roman" w:hAnsi="Times New Roman"/>
          <w:sz w:val="26"/>
          <w:szCs w:val="26"/>
        </w:rPr>
        <w:t>.</w:t>
      </w:r>
      <w:proofErr w:type="gramEnd"/>
      <w:r w:rsidRPr="00867F17">
        <w:rPr>
          <w:rFonts w:ascii="Times New Roman" w:hAnsi="Times New Roman"/>
          <w:sz w:val="26"/>
          <w:szCs w:val="26"/>
        </w:rPr>
        <w:t xml:space="preserve"> рублей и составил </w:t>
      </w:r>
      <w:r w:rsidR="00FB625F">
        <w:rPr>
          <w:rFonts w:ascii="Times New Roman" w:hAnsi="Times New Roman"/>
          <w:sz w:val="26"/>
          <w:szCs w:val="26"/>
        </w:rPr>
        <w:t>5 568,5</w:t>
      </w:r>
      <w:r w:rsidR="00F05F84">
        <w:rPr>
          <w:rFonts w:ascii="Times New Roman" w:hAnsi="Times New Roman"/>
          <w:sz w:val="26"/>
          <w:szCs w:val="26"/>
        </w:rPr>
        <w:t xml:space="preserve"> млн</w:t>
      </w:r>
      <w:r w:rsidRPr="00867F17">
        <w:rPr>
          <w:rFonts w:ascii="Times New Roman" w:hAnsi="Times New Roman"/>
          <w:sz w:val="26"/>
          <w:szCs w:val="26"/>
        </w:rPr>
        <w:t xml:space="preserve">. рублей или </w:t>
      </w:r>
      <w:r w:rsidR="00C164B2">
        <w:rPr>
          <w:rFonts w:ascii="Times New Roman" w:hAnsi="Times New Roman"/>
          <w:sz w:val="26"/>
          <w:szCs w:val="26"/>
        </w:rPr>
        <w:t>91,4</w:t>
      </w:r>
      <w:r w:rsidRPr="00867F17">
        <w:rPr>
          <w:rFonts w:ascii="Times New Roman" w:hAnsi="Times New Roman"/>
          <w:sz w:val="26"/>
          <w:szCs w:val="26"/>
        </w:rPr>
        <w:t xml:space="preserve">% от кассовых расходов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867F17">
        <w:rPr>
          <w:rFonts w:ascii="Times New Roman" w:hAnsi="Times New Roman"/>
          <w:sz w:val="26"/>
          <w:szCs w:val="26"/>
        </w:rPr>
        <w:t xml:space="preserve"> года.</w:t>
      </w:r>
    </w:p>
    <w:p w14:paraId="33BBFC71" w14:textId="77777777" w:rsidR="000A0866" w:rsidRDefault="000A0866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FDD2E19" w14:textId="66496FD7" w:rsidR="00FA4FFA" w:rsidRPr="00867F17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67F17">
        <w:rPr>
          <w:rFonts w:ascii="Times New Roman" w:hAnsi="Times New Roman"/>
          <w:sz w:val="26"/>
          <w:szCs w:val="26"/>
        </w:rPr>
        <w:t xml:space="preserve">Сумма </w:t>
      </w:r>
      <w:r w:rsidRPr="00867F17">
        <w:rPr>
          <w:rFonts w:ascii="Times New Roman" w:hAnsi="Times New Roman"/>
          <w:b/>
          <w:sz w:val="26"/>
          <w:szCs w:val="26"/>
        </w:rPr>
        <w:t>кредиторской</w:t>
      </w:r>
      <w:r w:rsidRPr="00867F17">
        <w:rPr>
          <w:rFonts w:ascii="Times New Roman" w:hAnsi="Times New Roman"/>
          <w:sz w:val="26"/>
          <w:szCs w:val="26"/>
        </w:rPr>
        <w:t xml:space="preserve"> задолженности </w:t>
      </w:r>
      <w:bookmarkStart w:id="1" w:name="_Hlk10026616"/>
      <w:r w:rsidRPr="00867F17">
        <w:rPr>
          <w:rFonts w:ascii="Times New Roman" w:hAnsi="Times New Roman"/>
          <w:sz w:val="26"/>
          <w:szCs w:val="26"/>
        </w:rPr>
        <w:t xml:space="preserve">по отчетам бюджетополучателей </w:t>
      </w:r>
      <w:bookmarkEnd w:id="1"/>
      <w:r w:rsidRPr="00867F17">
        <w:rPr>
          <w:rFonts w:ascii="Times New Roman" w:hAnsi="Times New Roman"/>
          <w:sz w:val="26"/>
          <w:szCs w:val="26"/>
        </w:rPr>
        <w:t>на 01.01.</w:t>
      </w:r>
      <w:r w:rsidR="003755D2">
        <w:rPr>
          <w:rFonts w:ascii="Times New Roman" w:hAnsi="Times New Roman"/>
          <w:sz w:val="26"/>
          <w:szCs w:val="26"/>
        </w:rPr>
        <w:t>2025</w:t>
      </w:r>
      <w:r w:rsidRPr="00867F17">
        <w:rPr>
          <w:rFonts w:ascii="Times New Roman" w:hAnsi="Times New Roman"/>
          <w:sz w:val="26"/>
          <w:szCs w:val="26"/>
        </w:rPr>
        <w:t xml:space="preserve">г. составила </w:t>
      </w:r>
      <w:r w:rsidR="00FB625F">
        <w:rPr>
          <w:rFonts w:ascii="Times New Roman" w:hAnsi="Times New Roman"/>
          <w:sz w:val="26"/>
          <w:szCs w:val="26"/>
        </w:rPr>
        <w:t>218,3</w:t>
      </w:r>
      <w:r w:rsidR="007510CD">
        <w:rPr>
          <w:rFonts w:ascii="Times New Roman" w:hAnsi="Times New Roman"/>
          <w:sz w:val="26"/>
          <w:szCs w:val="26"/>
        </w:rPr>
        <w:t xml:space="preserve"> </w:t>
      </w:r>
      <w:r w:rsidR="00F05F84">
        <w:rPr>
          <w:rFonts w:ascii="Times New Roman" w:hAnsi="Times New Roman"/>
          <w:sz w:val="26"/>
          <w:szCs w:val="26"/>
        </w:rPr>
        <w:t>млн</w:t>
      </w:r>
      <w:r w:rsidRPr="00867F17">
        <w:rPr>
          <w:rFonts w:ascii="Times New Roman" w:hAnsi="Times New Roman"/>
          <w:sz w:val="26"/>
          <w:szCs w:val="26"/>
        </w:rPr>
        <w:t xml:space="preserve">. рублей, что на </w:t>
      </w:r>
      <w:r w:rsidR="00FB625F">
        <w:rPr>
          <w:rFonts w:ascii="Times New Roman" w:hAnsi="Times New Roman"/>
          <w:sz w:val="26"/>
          <w:szCs w:val="26"/>
        </w:rPr>
        <w:t>37,2</w:t>
      </w:r>
      <w:r w:rsidR="00F05F84">
        <w:rPr>
          <w:rFonts w:ascii="Times New Roman" w:hAnsi="Times New Roman"/>
          <w:sz w:val="26"/>
          <w:szCs w:val="26"/>
        </w:rPr>
        <w:t xml:space="preserve"> млн</w:t>
      </w:r>
      <w:r w:rsidRPr="00867F17">
        <w:rPr>
          <w:rFonts w:ascii="Times New Roman" w:hAnsi="Times New Roman"/>
          <w:sz w:val="26"/>
          <w:szCs w:val="26"/>
        </w:rPr>
        <w:t xml:space="preserve">. рублей </w:t>
      </w:r>
      <w:r w:rsidR="00FB625F">
        <w:rPr>
          <w:rFonts w:ascii="Times New Roman" w:hAnsi="Times New Roman"/>
          <w:sz w:val="26"/>
          <w:szCs w:val="26"/>
        </w:rPr>
        <w:t>бол</w:t>
      </w:r>
      <w:r w:rsidRPr="00867F17">
        <w:rPr>
          <w:rFonts w:ascii="Times New Roman" w:hAnsi="Times New Roman"/>
          <w:sz w:val="26"/>
          <w:szCs w:val="26"/>
        </w:rPr>
        <w:t>ьше суммы по состоянию на начало года (</w:t>
      </w:r>
      <w:r w:rsidR="00FB625F">
        <w:rPr>
          <w:rFonts w:ascii="Times New Roman" w:hAnsi="Times New Roman"/>
          <w:sz w:val="26"/>
          <w:szCs w:val="26"/>
        </w:rPr>
        <w:t>181,1</w:t>
      </w:r>
      <w:r w:rsidR="00F05F84">
        <w:rPr>
          <w:rFonts w:ascii="Times New Roman" w:hAnsi="Times New Roman"/>
          <w:sz w:val="26"/>
          <w:szCs w:val="26"/>
        </w:rPr>
        <w:t xml:space="preserve"> млн</w:t>
      </w:r>
      <w:r w:rsidRPr="00867F17">
        <w:rPr>
          <w:rFonts w:ascii="Times New Roman" w:hAnsi="Times New Roman"/>
          <w:sz w:val="26"/>
          <w:szCs w:val="26"/>
        </w:rPr>
        <w:t xml:space="preserve">. рублей).  </w:t>
      </w:r>
    </w:p>
    <w:p w14:paraId="333E3A04" w14:textId="77777777" w:rsidR="00FA4FFA" w:rsidRPr="00B11A7F" w:rsidRDefault="00FA4FFA" w:rsidP="00FA4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544897C" w14:textId="6C909080" w:rsidR="00FA4FFA" w:rsidRPr="005E0BAC" w:rsidRDefault="00FA4FFA" w:rsidP="00FA4FFA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bCs/>
          <w:sz w:val="26"/>
          <w:szCs w:val="26"/>
        </w:rPr>
      </w:pPr>
      <w:r w:rsidRPr="005E0BAC">
        <w:rPr>
          <w:rFonts w:ascii="Times New Roman" w:hAnsi="Times New Roman"/>
          <w:sz w:val="26"/>
          <w:szCs w:val="26"/>
        </w:rPr>
        <w:t xml:space="preserve">Основные показатели годового отчета об исполнении бюджета Рузского городского округа за </w:t>
      </w:r>
      <w:r w:rsidR="003755D2">
        <w:rPr>
          <w:rFonts w:ascii="Times New Roman" w:hAnsi="Times New Roman"/>
          <w:sz w:val="26"/>
          <w:szCs w:val="26"/>
        </w:rPr>
        <w:t>2024</w:t>
      </w:r>
      <w:r w:rsidRPr="005E0BAC">
        <w:rPr>
          <w:rFonts w:ascii="Times New Roman" w:hAnsi="Times New Roman"/>
          <w:sz w:val="26"/>
          <w:szCs w:val="26"/>
        </w:rPr>
        <w:t xml:space="preserve"> год соответствуют показателям бюджетной отчетности </w:t>
      </w:r>
      <w:r w:rsidRPr="005E0BAC">
        <w:rPr>
          <w:rFonts w:ascii="Times New Roman" w:hAnsi="Times New Roman"/>
          <w:sz w:val="26"/>
          <w:szCs w:val="26"/>
        </w:rPr>
        <w:lastRenderedPageBreak/>
        <w:t>главных распорядителей бюджетных средств Рузского городского округа, притом, что п</w:t>
      </w:r>
      <w:r w:rsidRPr="005E0BAC">
        <w:rPr>
          <w:rFonts w:ascii="Times New Roman" w:hAnsi="Times New Roman"/>
          <w:bCs/>
          <w:sz w:val="26"/>
          <w:szCs w:val="26"/>
        </w:rPr>
        <w:t>о результатам внешней проверки отчётности главных распорядителей бюджетных средств установлены отдельные недостатки по заполнению форм годовой бюджетной отчетности.</w:t>
      </w:r>
    </w:p>
    <w:p w14:paraId="615B58AD" w14:textId="77777777" w:rsidR="00FA4FFA" w:rsidRPr="00D328D0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5E0BAC">
        <w:rPr>
          <w:rFonts w:ascii="Times New Roman" w:hAnsi="Times New Roman"/>
          <w:sz w:val="26"/>
          <w:szCs w:val="26"/>
        </w:rPr>
        <w:t>КСП отмечает, что данные</w:t>
      </w:r>
      <w:r w:rsidRPr="00D328D0">
        <w:rPr>
          <w:rFonts w:ascii="Times New Roman" w:hAnsi="Times New Roman"/>
          <w:sz w:val="26"/>
          <w:szCs w:val="26"/>
        </w:rPr>
        <w:t xml:space="preserve"> недостатки не повлияли на итоговые значения основных финансовых показателей бюджета, а свидетельствуют о нарушении требований, предъявляемых к применению правил ведения бухгалтерского учета и составления бухгалтерской отчетности, установленных инструкцией Минфина России № 191н</w:t>
      </w:r>
    </w:p>
    <w:p w14:paraId="422EB929" w14:textId="2391DBBF" w:rsidR="00FA4FFA" w:rsidRPr="00DD30A9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b/>
          <w:sz w:val="26"/>
          <w:szCs w:val="26"/>
        </w:rPr>
      </w:pPr>
      <w:r w:rsidRPr="00DD30A9">
        <w:rPr>
          <w:rFonts w:ascii="Times New Roman" w:hAnsi="Times New Roman"/>
          <w:b/>
          <w:sz w:val="26"/>
          <w:szCs w:val="26"/>
        </w:rPr>
        <w:t xml:space="preserve">Внешняя проверка исполнения бюджета Рузского городского округа за </w:t>
      </w:r>
      <w:r w:rsidR="003755D2">
        <w:rPr>
          <w:rFonts w:ascii="Times New Roman" w:hAnsi="Times New Roman"/>
          <w:b/>
          <w:sz w:val="26"/>
          <w:szCs w:val="26"/>
        </w:rPr>
        <w:t>2024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D30A9">
        <w:rPr>
          <w:rFonts w:ascii="Times New Roman" w:hAnsi="Times New Roman"/>
          <w:b/>
          <w:sz w:val="26"/>
          <w:szCs w:val="26"/>
        </w:rPr>
        <w:t>год  и</w:t>
      </w:r>
      <w:proofErr w:type="gramEnd"/>
      <w:r w:rsidRPr="00DD30A9">
        <w:rPr>
          <w:rFonts w:ascii="Times New Roman" w:hAnsi="Times New Roman"/>
          <w:b/>
          <w:sz w:val="26"/>
          <w:szCs w:val="26"/>
        </w:rPr>
        <w:t xml:space="preserve"> анализ, проведенный КСП, показали, что основные параметры бюджета Рузского городского округа, выполнены.  </w:t>
      </w:r>
    </w:p>
    <w:p w14:paraId="15823E60" w14:textId="1C7119E2" w:rsidR="00FA4FFA" w:rsidRPr="00DD30A9" w:rsidRDefault="00FA4FFA" w:rsidP="00FA4FFA">
      <w:pPr>
        <w:spacing w:after="0" w:line="240" w:lineRule="auto"/>
        <w:ind w:firstLine="550"/>
        <w:jc w:val="both"/>
        <w:rPr>
          <w:rFonts w:ascii="Times New Roman" w:hAnsi="Times New Roman"/>
          <w:b/>
          <w:sz w:val="26"/>
          <w:szCs w:val="26"/>
        </w:rPr>
      </w:pPr>
      <w:r w:rsidRPr="00DD30A9">
        <w:rPr>
          <w:rFonts w:ascii="Times New Roman" w:hAnsi="Times New Roman"/>
          <w:b/>
          <w:sz w:val="26"/>
          <w:szCs w:val="26"/>
        </w:rPr>
        <w:t xml:space="preserve">Показатели представленного к утверждению Отчета соответствуют фактическому исполнению бюджета в </w:t>
      </w:r>
      <w:r w:rsidR="003755D2">
        <w:rPr>
          <w:rFonts w:ascii="Times New Roman" w:hAnsi="Times New Roman"/>
          <w:b/>
          <w:sz w:val="26"/>
          <w:szCs w:val="26"/>
        </w:rPr>
        <w:t>2024</w:t>
      </w:r>
      <w:r w:rsidRPr="00DD30A9">
        <w:rPr>
          <w:rFonts w:ascii="Times New Roman" w:hAnsi="Times New Roman"/>
          <w:b/>
          <w:sz w:val="26"/>
          <w:szCs w:val="26"/>
        </w:rPr>
        <w:t xml:space="preserve"> году, а также нормам бюджетного законодательства.</w:t>
      </w:r>
    </w:p>
    <w:p w14:paraId="4993B3F5" w14:textId="77777777" w:rsidR="00FA4FFA" w:rsidRPr="00D328D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328D0">
        <w:rPr>
          <w:rFonts w:ascii="Times New Roman" w:hAnsi="Times New Roman"/>
          <w:sz w:val="26"/>
          <w:szCs w:val="26"/>
        </w:rPr>
        <w:t xml:space="preserve">Данные по объему доходов, расходов и источников финансирования дефицита бюджета, представленные в годовом отчете об исполнении бюджета Рузского городского округа, согласуются с данными, отраженными в годовой бюджетной отчетности главных распорядителей бюджетных средств, что свидетельствует о достоверности представленного отчета, как носителя информации о бюджетной деятельности в Рузском городском округе. </w:t>
      </w:r>
    </w:p>
    <w:p w14:paraId="426B9B11" w14:textId="630158E7" w:rsidR="00FA4FFA" w:rsidRPr="00D328D0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spacing w:val="4"/>
          <w:sz w:val="26"/>
          <w:szCs w:val="26"/>
        </w:rPr>
      </w:pPr>
      <w:r w:rsidRPr="00D328D0">
        <w:rPr>
          <w:rFonts w:ascii="Times New Roman" w:hAnsi="Times New Roman"/>
          <w:bCs/>
          <w:sz w:val="26"/>
          <w:szCs w:val="26"/>
        </w:rPr>
        <w:t>Контрольно-счётная палата считает, что п</w:t>
      </w:r>
      <w:r w:rsidRPr="00D328D0">
        <w:rPr>
          <w:rFonts w:ascii="Times New Roman" w:hAnsi="Times New Roman"/>
          <w:spacing w:val="7"/>
          <w:sz w:val="26"/>
          <w:szCs w:val="26"/>
        </w:rPr>
        <w:t xml:space="preserve">редставленный «Отчет об исполнении бюджета Рузского городского округа за </w:t>
      </w:r>
      <w:r w:rsidR="003755D2">
        <w:rPr>
          <w:rFonts w:ascii="Times New Roman" w:hAnsi="Times New Roman"/>
          <w:spacing w:val="7"/>
          <w:sz w:val="26"/>
          <w:szCs w:val="26"/>
        </w:rPr>
        <w:t>2024</w:t>
      </w:r>
      <w:r w:rsidRPr="00D328D0">
        <w:rPr>
          <w:rFonts w:ascii="Times New Roman" w:hAnsi="Times New Roman"/>
          <w:spacing w:val="7"/>
          <w:sz w:val="26"/>
          <w:szCs w:val="26"/>
        </w:rPr>
        <w:t xml:space="preserve"> год» соответствует </w:t>
      </w:r>
      <w:r w:rsidRPr="00D328D0">
        <w:rPr>
          <w:rFonts w:ascii="Times New Roman" w:hAnsi="Times New Roman"/>
          <w:spacing w:val="4"/>
          <w:sz w:val="26"/>
          <w:szCs w:val="26"/>
        </w:rPr>
        <w:t xml:space="preserve">нормам действующего бюджетного законодательства и </w:t>
      </w:r>
      <w:r w:rsidRPr="00D328D0">
        <w:rPr>
          <w:rFonts w:ascii="Times New Roman" w:hAnsi="Times New Roman"/>
          <w:bCs/>
          <w:sz w:val="26"/>
          <w:szCs w:val="26"/>
        </w:rPr>
        <w:t>в представленном виде может быть признан достоверным.</w:t>
      </w:r>
    </w:p>
    <w:p w14:paraId="3528A595" w14:textId="69EA0DB5" w:rsidR="00FA4FFA" w:rsidRPr="0016686B" w:rsidRDefault="00FA4FFA" w:rsidP="00FA4FF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16686B">
        <w:rPr>
          <w:rFonts w:ascii="Times New Roman" w:hAnsi="Times New Roman"/>
          <w:b/>
          <w:bCs/>
          <w:sz w:val="26"/>
          <w:szCs w:val="26"/>
        </w:rPr>
        <w:t>В связи с чем</w:t>
      </w:r>
      <w:r w:rsidR="00B11A7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6686B">
        <w:rPr>
          <w:rFonts w:ascii="Times New Roman" w:hAnsi="Times New Roman"/>
          <w:b/>
          <w:bCs/>
          <w:sz w:val="26"/>
          <w:szCs w:val="26"/>
        </w:rPr>
        <w:t xml:space="preserve">предлагаем отчет «Об исполнении бюджета за </w:t>
      </w:r>
      <w:r w:rsidR="003755D2">
        <w:rPr>
          <w:rFonts w:ascii="Times New Roman" w:hAnsi="Times New Roman"/>
          <w:b/>
          <w:bCs/>
          <w:sz w:val="26"/>
          <w:szCs w:val="26"/>
        </w:rPr>
        <w:t>2024</w:t>
      </w:r>
      <w:r w:rsidRPr="0016686B">
        <w:rPr>
          <w:rFonts w:ascii="Times New Roman" w:hAnsi="Times New Roman"/>
          <w:b/>
          <w:bCs/>
          <w:sz w:val="26"/>
          <w:szCs w:val="26"/>
        </w:rPr>
        <w:t xml:space="preserve"> год» принять к утверждению </w:t>
      </w:r>
      <w:r w:rsidRPr="0016686B">
        <w:rPr>
          <w:rFonts w:ascii="Times New Roman" w:hAnsi="Times New Roman"/>
          <w:b/>
          <w:bCs/>
          <w:spacing w:val="4"/>
          <w:sz w:val="26"/>
          <w:szCs w:val="26"/>
        </w:rPr>
        <w:t>с учетом замечаний и предложений.</w:t>
      </w:r>
    </w:p>
    <w:p w14:paraId="736506C3" w14:textId="77777777" w:rsidR="00FA4FFA" w:rsidRPr="00696460" w:rsidRDefault="00FA4FFA" w:rsidP="00FA4FFA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  <w:highlight w:val="yellow"/>
        </w:rPr>
      </w:pPr>
    </w:p>
    <w:p w14:paraId="68475AFB" w14:textId="77777777" w:rsidR="00FA4FFA" w:rsidRPr="00986752" w:rsidRDefault="00FA4FFA" w:rsidP="00C164B2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  <w:r w:rsidRPr="00986752">
        <w:rPr>
          <w:rFonts w:ascii="Times New Roman" w:hAnsi="Times New Roman"/>
          <w:b/>
          <w:color w:val="993300"/>
          <w:sz w:val="26"/>
          <w:szCs w:val="26"/>
        </w:rPr>
        <w:t xml:space="preserve">ПРЕДЛОЖЕНИЯ </w:t>
      </w:r>
    </w:p>
    <w:p w14:paraId="2B70A3FF" w14:textId="77777777" w:rsidR="005B3579" w:rsidRPr="005B3579" w:rsidRDefault="005B3579" w:rsidP="00C164B2">
      <w:pPr>
        <w:spacing w:after="0" w:line="240" w:lineRule="auto"/>
        <w:jc w:val="both"/>
        <w:rPr>
          <w:rFonts w:ascii="Times New Roman" w:hAnsi="Times New Roman"/>
          <w:b/>
          <w:color w:val="993300"/>
          <w:sz w:val="26"/>
          <w:szCs w:val="26"/>
        </w:rPr>
      </w:pPr>
    </w:p>
    <w:p w14:paraId="1AF50C7C" w14:textId="77777777" w:rsidR="00C164B2" w:rsidRPr="00C164B2" w:rsidRDefault="00C164B2" w:rsidP="00C164B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Администрации Рузского муниципального округа:</w:t>
      </w:r>
    </w:p>
    <w:p w14:paraId="45ECB8D4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Исключить из состава имущества муниципальной казны земельные участки, квартиры, которые не являются муниципальной собственностью, а также отраженные дважды и предоставленные в постоянное (бессрочное) пользование муниципальным учреждениям;</w:t>
      </w:r>
    </w:p>
    <w:p w14:paraId="257B774E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 На постоянной основе производить переоценку стоимости всех земельных участков, находящихся в муниципальной собственности, до справедливой стоимости, в качестве которой используется кадастровая стоимость;</w:t>
      </w:r>
    </w:p>
    <w:p w14:paraId="0C9CC075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Денежные средства, находящиеся на лицевом счете Администрации Рузского муниципального округа № 05000610201, предназначенного для учета операций со средствами, поступающими во временное распоряжение, но невостребованные, направить в доход бюджета Рузского муниципального в сумме 10 671,9 тыс. рублей;</w:t>
      </w:r>
    </w:p>
    <w:p w14:paraId="7490092A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Не допускать значительного увеличения суммы задолженности по арендной плате за земельные участки, том числе арендаторов - физических лиц. Использовать потенциальные возможности законодательства по расторжению договоров, по которым арендодателями не исполняются обязательства по оплате арендной платы в бюджет округа;</w:t>
      </w:r>
    </w:p>
    <w:p w14:paraId="54BC8718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Использовать в полной мере резервы пополнения бюджета за счет взыскания задолженности по арендной плате за земельные участки, а также нежилые помещения;</w:t>
      </w:r>
    </w:p>
    <w:p w14:paraId="5F9780DA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Администрации округа необходимо принять меры к погашению образовавшейся задолженности погашении задолженности ООО «НИИ </w:t>
      </w:r>
      <w:proofErr w:type="spellStart"/>
      <w:r w:rsidRPr="00C164B2">
        <w:rPr>
          <w:rFonts w:ascii="Times New Roman" w:hAnsi="Times New Roman"/>
          <w:sz w:val="26"/>
          <w:szCs w:val="26"/>
        </w:rPr>
        <w:t>Металер</w:t>
      </w:r>
      <w:proofErr w:type="spellEnd"/>
      <w:r w:rsidRPr="00C164B2">
        <w:rPr>
          <w:rFonts w:ascii="Times New Roman" w:hAnsi="Times New Roman"/>
          <w:sz w:val="26"/>
          <w:szCs w:val="26"/>
        </w:rPr>
        <w:t xml:space="preserve">»; </w:t>
      </w:r>
    </w:p>
    <w:p w14:paraId="523722EE" w14:textId="77777777" w:rsidR="00C164B2" w:rsidRPr="00C164B2" w:rsidRDefault="00C164B2" w:rsidP="00C164B2">
      <w:pPr>
        <w:numPr>
          <w:ilvl w:val="1"/>
          <w:numId w:val="4"/>
        </w:numPr>
        <w:spacing w:after="0" w:line="240" w:lineRule="auto"/>
        <w:ind w:left="0" w:firstLine="568"/>
        <w:jc w:val="both"/>
        <w:outlineLvl w:val="2"/>
        <w:rPr>
          <w:rFonts w:ascii="Times New Roman" w:hAnsi="Times New Roman"/>
          <w:bCs/>
          <w:spacing w:val="3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lastRenderedPageBreak/>
        <w:t>Администрации Рузского муниципального округа рассмотреть вопрос о введении в штатное расписание Администрации Рузского городского округа специалистов сметчиков в количестве не менее 2х единиц с целью взаимозаменяемости</w:t>
      </w:r>
      <w:r w:rsidRPr="00C164B2">
        <w:rPr>
          <w:rFonts w:ascii="Times New Roman" w:hAnsi="Times New Roman"/>
          <w:color w:val="000000"/>
          <w:spacing w:val="3"/>
          <w:sz w:val="26"/>
          <w:szCs w:val="26"/>
        </w:rPr>
        <w:t>.</w:t>
      </w:r>
    </w:p>
    <w:p w14:paraId="2843E858" w14:textId="77777777" w:rsidR="00C164B2" w:rsidRPr="00C164B2" w:rsidRDefault="00C164B2" w:rsidP="00C164B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2" w:name="_Hlk133392686"/>
      <w:r w:rsidRPr="00C164B2">
        <w:rPr>
          <w:rFonts w:ascii="Times New Roman" w:hAnsi="Times New Roman"/>
          <w:sz w:val="26"/>
          <w:szCs w:val="26"/>
        </w:rPr>
        <w:t>Главным распорядителям средств бюджета (ГРБС), а также их подведомственным учреждениям учесть и выполнить все требования КСП, отраженные в Представлениях на имя руководителя учреждения по результатам проведения контрольного мероприятия по внешней проверке каждого ГРСБ;</w:t>
      </w:r>
    </w:p>
    <w:p w14:paraId="50353050" w14:textId="77777777" w:rsidR="00C164B2" w:rsidRPr="00C164B2" w:rsidRDefault="00C164B2" w:rsidP="00C164B2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2.1.</w:t>
      </w:r>
      <w:r w:rsidRPr="00C164B2">
        <w:rPr>
          <w:rFonts w:ascii="Times New Roman" w:hAnsi="Times New Roman"/>
          <w:sz w:val="24"/>
          <w:szCs w:val="24"/>
        </w:rPr>
        <w:t xml:space="preserve"> </w:t>
      </w:r>
      <w:r w:rsidRPr="00C164B2">
        <w:rPr>
          <w:rFonts w:ascii="Times New Roman" w:hAnsi="Times New Roman"/>
          <w:sz w:val="26"/>
          <w:szCs w:val="26"/>
        </w:rPr>
        <w:t>Главным распорядителям бюджетных средств перед составлением годовой бюджетной (бухгалтерской) отчетности в обязательном порядке проводить инвентаризацию имущества, финансовых активов и обязательств, во избежание признания бюджетной отчетности недостоверной.</w:t>
      </w:r>
    </w:p>
    <w:bookmarkEnd w:id="2"/>
    <w:p w14:paraId="238B5DAF" w14:textId="77777777" w:rsidR="00C164B2" w:rsidRPr="00C164B2" w:rsidRDefault="00C164B2" w:rsidP="00C164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>3. Заказчикам муниципальных программ Рузского городского округа:</w:t>
      </w:r>
    </w:p>
    <w:p w14:paraId="3495B647" w14:textId="77777777" w:rsidR="00C164B2" w:rsidRPr="00C164B2" w:rsidRDefault="00C164B2" w:rsidP="00C164B2">
      <w:pPr>
        <w:spacing w:after="0" w:line="240" w:lineRule="auto"/>
        <w:ind w:left="-32" w:right="-142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         3.1. Не допускать нарушений п.п.п.6 п.30, п.31 Порядка разработки и реализации муниципальных программ Рузского городского округа, утвержденного Постановлением Администрации Рузского городского округа от 02.11.2023г. № 5352.  в части своевременного внесения изменений в муниципальные программы, с целью приведения их в соответствие с бюджетом городского округа.</w:t>
      </w:r>
    </w:p>
    <w:p w14:paraId="6E7E8201" w14:textId="77777777" w:rsidR="00C164B2" w:rsidRPr="00C164B2" w:rsidRDefault="00C164B2" w:rsidP="00C164B2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pacing w:val="3"/>
          <w:sz w:val="26"/>
          <w:szCs w:val="26"/>
        </w:rPr>
      </w:pPr>
      <w:r w:rsidRPr="00C164B2">
        <w:rPr>
          <w:rFonts w:ascii="Times New Roman" w:hAnsi="Times New Roman"/>
          <w:iCs/>
          <w:color w:val="000000"/>
          <w:spacing w:val="3"/>
          <w:sz w:val="26"/>
          <w:szCs w:val="26"/>
        </w:rPr>
        <w:t xml:space="preserve">3.2. Внести изменения в части отражения суммы финансирования муниципальной программы «Переселение граждан из аварийного жилищного фонда» </w:t>
      </w:r>
    </w:p>
    <w:p w14:paraId="064E53C2" w14:textId="77777777" w:rsidR="00C164B2" w:rsidRPr="00C164B2" w:rsidRDefault="00C164B2" w:rsidP="00C164B2">
      <w:pPr>
        <w:spacing w:after="0" w:line="240" w:lineRule="auto"/>
        <w:ind w:left="-32" w:right="-142"/>
        <w:jc w:val="both"/>
        <w:rPr>
          <w:rFonts w:ascii="Times New Roman" w:hAnsi="Times New Roman"/>
          <w:iCs/>
          <w:sz w:val="26"/>
          <w:szCs w:val="26"/>
        </w:rPr>
      </w:pPr>
      <w:r w:rsidRPr="00C164B2">
        <w:rPr>
          <w:rFonts w:ascii="Times New Roman" w:hAnsi="Times New Roman"/>
          <w:bCs/>
          <w:spacing w:val="3"/>
          <w:sz w:val="26"/>
          <w:szCs w:val="26"/>
        </w:rPr>
        <w:t xml:space="preserve">        3.3. Внести изменения подпрограмму </w:t>
      </w:r>
      <w:r w:rsidRPr="00C164B2">
        <w:rPr>
          <w:rFonts w:ascii="Times New Roman" w:hAnsi="Times New Roman"/>
          <w:iCs/>
          <w:sz w:val="26"/>
          <w:szCs w:val="26"/>
        </w:rPr>
        <w:t>«Энергосбережение и повышение энергетической эффективности» в части удаления мероприятия и суммы финансирования.</w:t>
      </w:r>
    </w:p>
    <w:p w14:paraId="05EFE277" w14:textId="77777777" w:rsidR="00C164B2" w:rsidRPr="00C164B2" w:rsidRDefault="00C164B2" w:rsidP="00C164B2">
      <w:pPr>
        <w:spacing w:after="0" w:line="240" w:lineRule="auto"/>
        <w:ind w:left="-32" w:right="-142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iCs/>
          <w:sz w:val="26"/>
          <w:szCs w:val="26"/>
        </w:rPr>
        <w:t xml:space="preserve">        3.4. </w:t>
      </w:r>
      <w:r w:rsidRPr="00C164B2">
        <w:rPr>
          <w:rFonts w:ascii="Times New Roman" w:hAnsi="Times New Roman"/>
          <w:sz w:val="26"/>
          <w:szCs w:val="26"/>
        </w:rPr>
        <w:t xml:space="preserve">Заместителям Главы Рузского муниципального округа </w:t>
      </w:r>
      <w:proofErr w:type="spellStart"/>
      <w:r w:rsidRPr="00C164B2">
        <w:rPr>
          <w:rFonts w:ascii="Times New Roman" w:hAnsi="Times New Roman"/>
          <w:sz w:val="26"/>
          <w:szCs w:val="26"/>
        </w:rPr>
        <w:t>Шахбабяну</w:t>
      </w:r>
      <w:proofErr w:type="spellEnd"/>
      <w:r w:rsidRPr="00C164B2">
        <w:rPr>
          <w:rFonts w:ascii="Times New Roman" w:hAnsi="Times New Roman"/>
          <w:sz w:val="26"/>
          <w:szCs w:val="26"/>
        </w:rPr>
        <w:t xml:space="preserve"> А.А., Моисеевой Е.Р., координаторам муниципальных программ </w:t>
      </w:r>
      <w:r w:rsidRPr="00C164B2">
        <w:rPr>
          <w:rFonts w:ascii="Times New Roman" w:hAnsi="Times New Roman"/>
          <w:iCs/>
          <w:color w:val="000000"/>
          <w:sz w:val="26"/>
          <w:szCs w:val="26"/>
        </w:rPr>
        <w:t>«Развитие и функционирование дорожно-транспортного комплекса» и «Экология и окружающая среда» соответственно,</w:t>
      </w:r>
      <w:r w:rsidRPr="00C164B2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 w:rsidRPr="00C164B2">
        <w:rPr>
          <w:rFonts w:ascii="Times New Roman" w:hAnsi="Times New Roman"/>
          <w:iCs/>
          <w:color w:val="000000"/>
          <w:sz w:val="26"/>
          <w:szCs w:val="26"/>
        </w:rPr>
        <w:t>координировать взаимодействие</w:t>
      </w:r>
      <w:r w:rsidRPr="00C164B2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 w:rsidRPr="00C164B2">
        <w:rPr>
          <w:rFonts w:ascii="Times New Roman" w:hAnsi="Times New Roman"/>
          <w:sz w:val="26"/>
          <w:szCs w:val="26"/>
        </w:rPr>
        <w:t>между управлениями и отделами Администрации Рузского муниципального округа с целью исполнения мероприятий муниципальных программ в полном объеме.</w:t>
      </w:r>
    </w:p>
    <w:p w14:paraId="5ECFB06B" w14:textId="77777777" w:rsidR="00C164B2" w:rsidRPr="00C164B2" w:rsidRDefault="00C164B2" w:rsidP="00C164B2">
      <w:pPr>
        <w:spacing w:after="0" w:line="240" w:lineRule="auto"/>
        <w:ind w:left="-32" w:right="-142"/>
        <w:jc w:val="both"/>
        <w:rPr>
          <w:rFonts w:ascii="Times New Roman" w:hAnsi="Times New Roman"/>
          <w:iCs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        3.5. Отделу гражданской обороны, чрезвычайных ситуаций и территориальной безопасности</w:t>
      </w:r>
      <w:r w:rsidRPr="00C164B2">
        <w:rPr>
          <w:rFonts w:ascii="Times New Roman" w:hAnsi="Times New Roman"/>
          <w:iCs/>
          <w:color w:val="000000"/>
          <w:spacing w:val="3"/>
          <w:sz w:val="26"/>
          <w:szCs w:val="26"/>
        </w:rPr>
        <w:t xml:space="preserve"> Администрации Рузского городского округа разработать Порядок об организации работ по установке пожарных извещателей. </w:t>
      </w:r>
      <w:r w:rsidRPr="00C164B2">
        <w:rPr>
          <w:rFonts w:ascii="Times New Roman" w:hAnsi="Times New Roman"/>
          <w:iCs/>
          <w:sz w:val="26"/>
          <w:szCs w:val="26"/>
        </w:rPr>
        <w:t xml:space="preserve">по оснащению пожарными извещателями жилых помещений, занимаемыми малообеспеченными или многодетными семьями.  </w:t>
      </w:r>
    </w:p>
    <w:p w14:paraId="60AFD3C2" w14:textId="77777777" w:rsidR="00C164B2" w:rsidRPr="00C164B2" w:rsidRDefault="00C164B2" w:rsidP="00C164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4B2">
        <w:rPr>
          <w:rFonts w:ascii="Times New Roman" w:hAnsi="Times New Roman"/>
          <w:sz w:val="26"/>
          <w:szCs w:val="26"/>
        </w:rPr>
        <w:t xml:space="preserve">       3.6</w:t>
      </w:r>
      <w:r w:rsidRPr="00C164B2">
        <w:rPr>
          <w:rFonts w:ascii="Times New Roman" w:hAnsi="Times New Roman"/>
          <w:sz w:val="24"/>
          <w:szCs w:val="24"/>
        </w:rPr>
        <w:t xml:space="preserve">. </w:t>
      </w:r>
      <w:r w:rsidRPr="00C164B2">
        <w:rPr>
          <w:rFonts w:ascii="Times New Roman" w:hAnsi="Times New Roman"/>
          <w:sz w:val="26"/>
          <w:szCs w:val="26"/>
        </w:rPr>
        <w:t xml:space="preserve">Применить меры дисциплинарной ответственности к должностным лицам Отдела гражданской обороны, чрезвычайных ситуаций и территориальной безопасности за неисполнение требований КСП, отраженных в </w:t>
      </w:r>
      <w:r w:rsidRPr="00C164B2">
        <w:rPr>
          <w:rFonts w:ascii="Times New Roman" w:hAnsi="Times New Roman"/>
          <w:iCs/>
          <w:sz w:val="26"/>
          <w:szCs w:val="26"/>
        </w:rPr>
        <w:t>Заключении от 23.04.2024г. по внешней проверки отчета об исполнении бюджета за 2023 год.</w:t>
      </w:r>
      <w:r w:rsidRPr="00C164B2">
        <w:rPr>
          <w:rFonts w:ascii="Times New Roman" w:hAnsi="Times New Roman"/>
          <w:sz w:val="24"/>
          <w:szCs w:val="24"/>
        </w:rPr>
        <w:t xml:space="preserve"> </w:t>
      </w:r>
    </w:p>
    <w:p w14:paraId="545B9FFA" w14:textId="77777777" w:rsidR="00C164B2" w:rsidRPr="00C164B2" w:rsidRDefault="00C164B2" w:rsidP="00C164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        4. Разработать и утвердить Положение об официальном сайте Рузского муниципального округа, т.е. муниципального образования.</w:t>
      </w:r>
    </w:p>
    <w:p w14:paraId="5A15263E" w14:textId="77777777" w:rsidR="00C164B2" w:rsidRPr="00C164B2" w:rsidRDefault="00C164B2" w:rsidP="00C164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ab/>
        <w:t xml:space="preserve">5. </w:t>
      </w:r>
      <w:proofErr w:type="gramStart"/>
      <w:r w:rsidRPr="00C164B2">
        <w:rPr>
          <w:rFonts w:ascii="Times New Roman" w:hAnsi="Times New Roman"/>
          <w:sz w:val="26"/>
          <w:szCs w:val="26"/>
        </w:rPr>
        <w:t>Администрации  Рузского</w:t>
      </w:r>
      <w:proofErr w:type="gramEnd"/>
      <w:r w:rsidRPr="00C164B2">
        <w:rPr>
          <w:rFonts w:ascii="Times New Roman" w:hAnsi="Times New Roman"/>
          <w:sz w:val="26"/>
          <w:szCs w:val="26"/>
        </w:rPr>
        <w:t xml:space="preserve"> муниципального округа направить свои действия на предупреждение и предотвращение неэффективного расходования бюджетных средств, в том числе на оплату исполнительных листов с учетом судебных издержек и морального ущерба. Провести анализ и установить причины.</w:t>
      </w:r>
    </w:p>
    <w:p w14:paraId="7868EBFE" w14:textId="77777777" w:rsidR="00C164B2" w:rsidRPr="00C164B2" w:rsidRDefault="00C164B2" w:rsidP="00C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4B2">
        <w:rPr>
          <w:rFonts w:ascii="Times New Roman" w:hAnsi="Times New Roman"/>
          <w:iCs/>
          <w:color w:val="000000"/>
          <w:spacing w:val="3"/>
          <w:sz w:val="26"/>
          <w:szCs w:val="26"/>
        </w:rPr>
        <w:t xml:space="preserve">        6. Н</w:t>
      </w:r>
      <w:r w:rsidRPr="00C164B2">
        <w:rPr>
          <w:rFonts w:ascii="Times New Roman" w:hAnsi="Times New Roman"/>
          <w:sz w:val="26"/>
          <w:szCs w:val="26"/>
        </w:rPr>
        <w:t xml:space="preserve">а официальном сайте Рузского городского округа </w:t>
      </w:r>
      <w:r w:rsidRPr="00C164B2">
        <w:rPr>
          <w:rFonts w:ascii="Times New Roman" w:hAnsi="Times New Roman"/>
          <w:sz w:val="26"/>
          <w:szCs w:val="26"/>
          <w:lang w:val="en-US"/>
        </w:rPr>
        <w:t>Ruzaregion</w:t>
      </w:r>
      <w:r w:rsidRPr="00C164B2">
        <w:rPr>
          <w:rFonts w:ascii="Times New Roman" w:hAnsi="Times New Roman"/>
          <w:sz w:val="26"/>
          <w:szCs w:val="26"/>
        </w:rPr>
        <w:t>.</w:t>
      </w:r>
      <w:r w:rsidRPr="00C164B2">
        <w:rPr>
          <w:rFonts w:ascii="Times New Roman" w:hAnsi="Times New Roman"/>
          <w:sz w:val="26"/>
          <w:szCs w:val="26"/>
          <w:lang w:val="en-US"/>
        </w:rPr>
        <w:t>ru</w:t>
      </w:r>
      <w:r w:rsidRPr="00C164B2">
        <w:rPr>
          <w:rFonts w:ascii="Times New Roman" w:hAnsi="Times New Roman"/>
          <w:sz w:val="26"/>
          <w:szCs w:val="26"/>
        </w:rPr>
        <w:t xml:space="preserve"> в различных разделах разместить достоверную информацию в части списка заместителей Главы Рузского муниципального округа, руководителей муниципальных учреждений Рузского городского округа.</w:t>
      </w:r>
    </w:p>
    <w:p w14:paraId="6C325673" w14:textId="77777777" w:rsidR="00C164B2" w:rsidRDefault="00C164B2" w:rsidP="00C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4B2">
        <w:rPr>
          <w:rFonts w:ascii="Times New Roman" w:hAnsi="Times New Roman"/>
          <w:sz w:val="24"/>
          <w:szCs w:val="24"/>
        </w:rPr>
        <w:t xml:space="preserve"> </w:t>
      </w:r>
    </w:p>
    <w:p w14:paraId="52B9FAD1" w14:textId="77777777" w:rsidR="00C164B2" w:rsidRPr="00C164B2" w:rsidRDefault="00C164B2" w:rsidP="00C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75F06" w14:textId="1DDEA665" w:rsidR="00C164B2" w:rsidRPr="00C164B2" w:rsidRDefault="00C164B2" w:rsidP="00C164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64B2">
        <w:rPr>
          <w:rFonts w:ascii="Times New Roman" w:hAnsi="Times New Roman"/>
          <w:sz w:val="26"/>
          <w:szCs w:val="26"/>
        </w:rPr>
        <w:t xml:space="preserve">  </w:t>
      </w:r>
      <w:r w:rsidRPr="00C164B2">
        <w:rPr>
          <w:rFonts w:ascii="Times New Roman" w:hAnsi="Times New Roman"/>
          <w:sz w:val="24"/>
          <w:szCs w:val="24"/>
        </w:rPr>
        <w:t xml:space="preserve"> </w:t>
      </w:r>
      <w:r w:rsidRPr="00C164B2">
        <w:rPr>
          <w:rFonts w:ascii="Times New Roman" w:hAnsi="Times New Roman"/>
          <w:sz w:val="26"/>
          <w:szCs w:val="26"/>
        </w:rPr>
        <w:t>Председатель КСП РМО МО                                                               Л.М. Бурова</w:t>
      </w:r>
    </w:p>
    <w:sectPr w:rsidR="00C164B2" w:rsidRPr="00C164B2" w:rsidSect="00C164B2">
      <w:pgSz w:w="11906" w:h="16838"/>
      <w:pgMar w:top="567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6656"/>
    <w:multiLevelType w:val="multilevel"/>
    <w:tmpl w:val="6C1A7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236E7AD4"/>
    <w:multiLevelType w:val="multilevel"/>
    <w:tmpl w:val="078E11CE"/>
    <w:lvl w:ilvl="0">
      <w:start w:val="1"/>
      <w:numFmt w:val="decimal"/>
      <w:lvlText w:val="%1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67540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49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75005">
    <w:abstractNumId w:val="2"/>
  </w:num>
  <w:num w:numId="4" w16cid:durableId="7767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A"/>
    <w:rsid w:val="000A0866"/>
    <w:rsid w:val="000B68F9"/>
    <w:rsid w:val="00124E20"/>
    <w:rsid w:val="00183387"/>
    <w:rsid w:val="001B729C"/>
    <w:rsid w:val="001C14A1"/>
    <w:rsid w:val="00202A46"/>
    <w:rsid w:val="002216B8"/>
    <w:rsid w:val="00245A8C"/>
    <w:rsid w:val="00260108"/>
    <w:rsid w:val="002D58D9"/>
    <w:rsid w:val="002E3A4B"/>
    <w:rsid w:val="003375F2"/>
    <w:rsid w:val="003755D2"/>
    <w:rsid w:val="003E3D7F"/>
    <w:rsid w:val="00413A4D"/>
    <w:rsid w:val="004E3857"/>
    <w:rsid w:val="005124F4"/>
    <w:rsid w:val="005A497C"/>
    <w:rsid w:val="005B3579"/>
    <w:rsid w:val="005C79E0"/>
    <w:rsid w:val="005E0BAC"/>
    <w:rsid w:val="005E166E"/>
    <w:rsid w:val="005F76EA"/>
    <w:rsid w:val="007510CD"/>
    <w:rsid w:val="007629F8"/>
    <w:rsid w:val="00774AF6"/>
    <w:rsid w:val="00786739"/>
    <w:rsid w:val="007B3ECD"/>
    <w:rsid w:val="007E086B"/>
    <w:rsid w:val="007F0CCB"/>
    <w:rsid w:val="00843001"/>
    <w:rsid w:val="008B2F62"/>
    <w:rsid w:val="008B430F"/>
    <w:rsid w:val="009065B4"/>
    <w:rsid w:val="00A01626"/>
    <w:rsid w:val="00A251A2"/>
    <w:rsid w:val="00B11A7F"/>
    <w:rsid w:val="00BB1F6A"/>
    <w:rsid w:val="00BD628A"/>
    <w:rsid w:val="00C164B2"/>
    <w:rsid w:val="00C25889"/>
    <w:rsid w:val="00CA73D9"/>
    <w:rsid w:val="00D0409E"/>
    <w:rsid w:val="00D1520D"/>
    <w:rsid w:val="00DA7E8C"/>
    <w:rsid w:val="00DF5E2B"/>
    <w:rsid w:val="00E11C6A"/>
    <w:rsid w:val="00E15100"/>
    <w:rsid w:val="00E72742"/>
    <w:rsid w:val="00E82D77"/>
    <w:rsid w:val="00EF6FF7"/>
    <w:rsid w:val="00F05F84"/>
    <w:rsid w:val="00F5074A"/>
    <w:rsid w:val="00F5700A"/>
    <w:rsid w:val="00F864B1"/>
    <w:rsid w:val="00FA4FFA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EB81"/>
  <w15:chartTrackingRefBased/>
  <w15:docId w15:val="{05D9F3AF-C063-4807-A092-EE8BF72C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F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A4FF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A4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"/>
    <w:basedOn w:val="a"/>
    <w:rsid w:val="00D040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F5700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570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B1A1-D576-4529-B642-22D143FC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Владелец</cp:lastModifiedBy>
  <cp:revision>4</cp:revision>
  <cp:lastPrinted>2024-05-06T09:27:00Z</cp:lastPrinted>
  <dcterms:created xsi:type="dcterms:W3CDTF">2025-04-30T09:46:00Z</dcterms:created>
  <dcterms:modified xsi:type="dcterms:W3CDTF">2025-05-12T07:30:00Z</dcterms:modified>
</cp:coreProperties>
</file>