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8F" w:rsidRDefault="00C0628F" w:rsidP="00C06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отчет</w:t>
      </w:r>
    </w:p>
    <w:p w:rsidR="00C0628F" w:rsidRDefault="00C0628F" w:rsidP="00C06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муниципальных программ</w:t>
      </w:r>
    </w:p>
    <w:p w:rsidR="00C0628F" w:rsidRDefault="00C0628F" w:rsidP="00C06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Рузского городского округа</w:t>
      </w:r>
    </w:p>
    <w:p w:rsidR="00C0628F" w:rsidRDefault="00C0628F" w:rsidP="00C06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F5B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202</w:t>
      </w:r>
      <w:r w:rsidR="00DF5B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C0628F" w:rsidRDefault="00C0628F" w:rsidP="00C0628F">
      <w:pPr>
        <w:spacing w:line="300" w:lineRule="auto"/>
        <w:rPr>
          <w:rFonts w:ascii="Calibri" w:hAnsi="Calibri"/>
          <w:sz w:val="28"/>
          <w:szCs w:val="28"/>
          <w:lang w:eastAsia="en-US"/>
        </w:rPr>
      </w:pPr>
    </w:p>
    <w:p w:rsidR="00C0628F" w:rsidRDefault="00C0628F" w:rsidP="00C06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разработки и реализации муниципальных программ Рузского городского округа, утвержденным постановлением Главы Рузского городского округа от 28.10.2019 №5093, отделом экономического анализа управления экономического развития и АПК подготовлен оперативный отчет о реализации муниципальных программ</w:t>
      </w:r>
      <w:r w:rsidR="008326E5">
        <w:rPr>
          <w:rFonts w:ascii="Times New Roman" w:hAnsi="Times New Roman" w:cs="Times New Roman"/>
          <w:sz w:val="28"/>
          <w:szCs w:val="28"/>
        </w:rPr>
        <w:t xml:space="preserve"> Рузского городского округа за </w:t>
      </w:r>
      <w:r w:rsidR="00DF5B19">
        <w:rPr>
          <w:rFonts w:ascii="Times New Roman" w:hAnsi="Times New Roman" w:cs="Times New Roman"/>
          <w:sz w:val="28"/>
          <w:szCs w:val="28"/>
        </w:rPr>
        <w:t>1</w:t>
      </w:r>
      <w:r w:rsidR="003766B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F5B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(в соответствии с информацией, занесенной разработчиками и исполнителями муниципальных программ в подсистему по формированию муниципальных программ ГАСУ МО).</w:t>
      </w:r>
    </w:p>
    <w:p w:rsidR="00C0628F" w:rsidRDefault="00C0628F" w:rsidP="00C06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Рузском городском округе в 202</w:t>
      </w:r>
      <w:r w:rsidR="00DF5B19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>
        <w:rPr>
          <w:rFonts w:eastAsia="Batang"/>
          <w:sz w:val="28"/>
          <w:szCs w:val="28"/>
        </w:rPr>
        <w:t xml:space="preserve">реализуется </w:t>
      </w:r>
      <w:r>
        <w:rPr>
          <w:sz w:val="28"/>
          <w:szCs w:val="28"/>
        </w:rPr>
        <w:t>19 муниципальных программ (8</w:t>
      </w:r>
      <w:r w:rsidR="00DF5B19">
        <w:rPr>
          <w:sz w:val="28"/>
          <w:szCs w:val="28"/>
        </w:rPr>
        <w:t>2</w:t>
      </w:r>
      <w:r>
        <w:rPr>
          <w:sz w:val="28"/>
          <w:szCs w:val="28"/>
        </w:rPr>
        <w:t xml:space="preserve"> подпрограмм</w:t>
      </w:r>
      <w:r w:rsidR="00DF5B19">
        <w:rPr>
          <w:sz w:val="28"/>
          <w:szCs w:val="28"/>
        </w:rPr>
        <w:t>ы</w:t>
      </w:r>
      <w:r>
        <w:rPr>
          <w:sz w:val="28"/>
          <w:szCs w:val="28"/>
        </w:rPr>
        <w:t>).</w:t>
      </w:r>
    </w:p>
    <w:p w:rsidR="00C0628F" w:rsidRDefault="00C0628F" w:rsidP="00C0628F">
      <w:pPr>
        <w:ind w:firstLine="709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В соответствии с утвержденными постановлениями плановый о</w:t>
      </w:r>
      <w:r>
        <w:rPr>
          <w:rFonts w:eastAsia="Batang"/>
          <w:sz w:val="28"/>
          <w:szCs w:val="28"/>
        </w:rPr>
        <w:t>бъём финансирования муниципальных программ Рузского городского округа на 202</w:t>
      </w:r>
      <w:r w:rsidR="00DF5B19">
        <w:rPr>
          <w:rFonts w:eastAsia="Batang"/>
          <w:sz w:val="28"/>
          <w:szCs w:val="28"/>
        </w:rPr>
        <w:t>2</w:t>
      </w:r>
      <w:r>
        <w:rPr>
          <w:rFonts w:eastAsia="Batang"/>
          <w:sz w:val="28"/>
          <w:szCs w:val="28"/>
        </w:rPr>
        <w:t xml:space="preserve"> год из всех источников финансирования (средства бюджета Рузского ГО, средства бюджета Московской области, средства федерального бюджета, внебюджетные средства) составил </w:t>
      </w:r>
      <w:r w:rsidR="00DF5B19">
        <w:rPr>
          <w:rFonts w:eastAsia="Batang"/>
          <w:sz w:val="28"/>
          <w:szCs w:val="28"/>
        </w:rPr>
        <w:t>5 505 423,87</w:t>
      </w:r>
      <w:r>
        <w:rPr>
          <w:rFonts w:eastAsia="Batang"/>
          <w:sz w:val="28"/>
          <w:szCs w:val="28"/>
        </w:rPr>
        <w:t xml:space="preserve"> тыс. рублей.</w:t>
      </w:r>
    </w:p>
    <w:p w:rsidR="00C0628F" w:rsidRDefault="00C0628F" w:rsidP="00C0628F">
      <w:pPr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По итогам </w:t>
      </w:r>
      <w:r w:rsidR="00DF5B19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 xml:space="preserve"> квартал</w:t>
      </w:r>
      <w:r w:rsidR="00DF5B19">
        <w:rPr>
          <w:rFonts w:eastAsia="Batang"/>
          <w:sz w:val="28"/>
          <w:szCs w:val="28"/>
        </w:rPr>
        <w:t>а 2022</w:t>
      </w:r>
      <w:r>
        <w:rPr>
          <w:rFonts w:eastAsia="Batang"/>
          <w:sz w:val="28"/>
          <w:szCs w:val="28"/>
        </w:rPr>
        <w:t xml:space="preserve"> года:</w:t>
      </w:r>
    </w:p>
    <w:p w:rsidR="00C0628F" w:rsidRDefault="00C0628F" w:rsidP="00C0628F">
      <w:pPr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выполнено -  </w:t>
      </w:r>
      <w:r w:rsidR="00DF5B19">
        <w:rPr>
          <w:rFonts w:eastAsia="Batang"/>
          <w:sz w:val="28"/>
          <w:szCs w:val="28"/>
        </w:rPr>
        <w:t>879 213,76</w:t>
      </w:r>
      <w:r>
        <w:rPr>
          <w:rFonts w:eastAsia="Batang"/>
          <w:bCs/>
          <w:sz w:val="28"/>
          <w:szCs w:val="28"/>
        </w:rPr>
        <w:t xml:space="preserve"> тыс. рублей или </w:t>
      </w:r>
      <w:r w:rsidR="00DF5B19">
        <w:rPr>
          <w:rFonts w:eastAsia="Batang"/>
          <w:bCs/>
          <w:sz w:val="28"/>
          <w:szCs w:val="28"/>
        </w:rPr>
        <w:t>1</w:t>
      </w:r>
      <w:r w:rsidR="008326E5">
        <w:rPr>
          <w:rFonts w:eastAsia="Batang"/>
          <w:bCs/>
          <w:sz w:val="28"/>
          <w:szCs w:val="28"/>
        </w:rPr>
        <w:t>6</w:t>
      </w:r>
      <w:r>
        <w:rPr>
          <w:rFonts w:eastAsia="Batang"/>
          <w:bCs/>
          <w:sz w:val="28"/>
          <w:szCs w:val="28"/>
        </w:rPr>
        <w:t>,</w:t>
      </w:r>
      <w:r w:rsidR="00DF5B19">
        <w:rPr>
          <w:rFonts w:eastAsia="Batang"/>
          <w:bCs/>
          <w:sz w:val="28"/>
          <w:szCs w:val="28"/>
        </w:rPr>
        <w:t>0</w:t>
      </w:r>
      <w:r>
        <w:rPr>
          <w:rFonts w:eastAsia="Batang"/>
          <w:bCs/>
          <w:sz w:val="28"/>
          <w:szCs w:val="28"/>
        </w:rPr>
        <w:t>% от плана;</w:t>
      </w:r>
    </w:p>
    <w:p w:rsidR="00C0628F" w:rsidRDefault="00C0628F" w:rsidP="00C0628F">
      <w:pPr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профинансировано (общий объем фактически произведенных расходов) – </w:t>
      </w:r>
      <w:r w:rsidR="00DF5B19">
        <w:rPr>
          <w:rFonts w:eastAsia="Batang"/>
          <w:sz w:val="28"/>
          <w:szCs w:val="28"/>
        </w:rPr>
        <w:t>909 550,76</w:t>
      </w:r>
      <w:r>
        <w:rPr>
          <w:rFonts w:eastAsia="Batang"/>
          <w:bCs/>
          <w:sz w:val="28"/>
          <w:szCs w:val="28"/>
        </w:rPr>
        <w:t xml:space="preserve"> тыс. рублей или </w:t>
      </w:r>
      <w:r w:rsidR="00DF5B19">
        <w:rPr>
          <w:rFonts w:eastAsia="Batang"/>
          <w:bCs/>
          <w:sz w:val="28"/>
          <w:szCs w:val="28"/>
        </w:rPr>
        <w:t>16</w:t>
      </w:r>
      <w:r>
        <w:rPr>
          <w:rFonts w:eastAsia="Batang"/>
          <w:bCs/>
          <w:sz w:val="28"/>
          <w:szCs w:val="28"/>
        </w:rPr>
        <w:t>,</w:t>
      </w:r>
      <w:r w:rsidR="00DF5B19">
        <w:rPr>
          <w:rFonts w:eastAsia="Batang"/>
          <w:bCs/>
          <w:sz w:val="28"/>
          <w:szCs w:val="28"/>
        </w:rPr>
        <w:t>5</w:t>
      </w:r>
      <w:r>
        <w:rPr>
          <w:rFonts w:eastAsia="Batang"/>
          <w:bCs/>
          <w:sz w:val="28"/>
          <w:szCs w:val="28"/>
        </w:rPr>
        <w:t>% от плана.</w:t>
      </w:r>
    </w:p>
    <w:p w:rsidR="00C0628F" w:rsidRPr="004F429A" w:rsidRDefault="00C0628F" w:rsidP="00C06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9A">
        <w:rPr>
          <w:rFonts w:ascii="Times New Roman" w:hAnsi="Times New Roman" w:cs="Times New Roman"/>
          <w:sz w:val="28"/>
          <w:szCs w:val="28"/>
        </w:rPr>
        <w:t>Всего в муниципальных программах Рузского городского округа 2</w:t>
      </w:r>
      <w:r w:rsidR="004F429A" w:rsidRPr="004F429A">
        <w:rPr>
          <w:rFonts w:ascii="Times New Roman" w:hAnsi="Times New Roman" w:cs="Times New Roman"/>
          <w:sz w:val="28"/>
          <w:szCs w:val="28"/>
        </w:rPr>
        <w:t>73</w:t>
      </w:r>
      <w:r w:rsidRPr="004F429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F429A" w:rsidRPr="004F429A">
        <w:rPr>
          <w:rFonts w:ascii="Times New Roman" w:hAnsi="Times New Roman" w:cs="Times New Roman"/>
          <w:sz w:val="28"/>
          <w:szCs w:val="28"/>
        </w:rPr>
        <w:t>я</w:t>
      </w:r>
      <w:r w:rsidRPr="004F429A">
        <w:rPr>
          <w:rFonts w:ascii="Times New Roman" w:hAnsi="Times New Roman" w:cs="Times New Roman"/>
          <w:sz w:val="28"/>
          <w:szCs w:val="28"/>
        </w:rPr>
        <w:t xml:space="preserve"> реализации мероприятий муниципальных программ, из которых установлены значения на 202</w:t>
      </w:r>
      <w:r w:rsidR="004F429A" w:rsidRPr="004F429A">
        <w:rPr>
          <w:rFonts w:ascii="Times New Roman" w:hAnsi="Times New Roman" w:cs="Times New Roman"/>
          <w:sz w:val="28"/>
          <w:szCs w:val="28"/>
        </w:rPr>
        <w:t>2</w:t>
      </w:r>
      <w:r w:rsidRPr="004F429A">
        <w:rPr>
          <w:rFonts w:ascii="Times New Roman" w:hAnsi="Times New Roman" w:cs="Times New Roman"/>
          <w:sz w:val="28"/>
          <w:szCs w:val="28"/>
        </w:rPr>
        <w:t xml:space="preserve"> год по 2</w:t>
      </w:r>
      <w:r w:rsidR="004F429A" w:rsidRPr="004F429A">
        <w:rPr>
          <w:rFonts w:ascii="Times New Roman" w:hAnsi="Times New Roman" w:cs="Times New Roman"/>
          <w:sz w:val="28"/>
          <w:szCs w:val="28"/>
        </w:rPr>
        <w:t>0</w:t>
      </w:r>
      <w:r w:rsidRPr="004F429A">
        <w:rPr>
          <w:rFonts w:ascii="Times New Roman" w:hAnsi="Times New Roman" w:cs="Times New Roman"/>
          <w:sz w:val="28"/>
          <w:szCs w:val="28"/>
        </w:rPr>
        <w:t>1 показател</w:t>
      </w:r>
      <w:r w:rsidR="004F429A" w:rsidRPr="004F429A">
        <w:rPr>
          <w:rFonts w:ascii="Times New Roman" w:hAnsi="Times New Roman" w:cs="Times New Roman"/>
          <w:sz w:val="28"/>
          <w:szCs w:val="28"/>
        </w:rPr>
        <w:t>ю</w:t>
      </w:r>
      <w:r w:rsidRPr="004F429A">
        <w:rPr>
          <w:rFonts w:ascii="Times New Roman" w:hAnsi="Times New Roman" w:cs="Times New Roman"/>
          <w:sz w:val="28"/>
          <w:szCs w:val="28"/>
        </w:rPr>
        <w:t>, из них:</w:t>
      </w:r>
    </w:p>
    <w:p w:rsidR="00C0628F" w:rsidRPr="004F429A" w:rsidRDefault="00C0628F" w:rsidP="00C0628F">
      <w:pPr>
        <w:pStyle w:val="ConsPlusNormal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29A">
        <w:rPr>
          <w:rFonts w:ascii="Times New Roman" w:hAnsi="Times New Roman" w:cs="Times New Roman"/>
          <w:sz w:val="28"/>
          <w:szCs w:val="28"/>
        </w:rPr>
        <w:t>1</w:t>
      </w:r>
      <w:r w:rsidR="004F429A" w:rsidRPr="004F429A">
        <w:rPr>
          <w:rFonts w:ascii="Times New Roman" w:hAnsi="Times New Roman" w:cs="Times New Roman"/>
          <w:sz w:val="28"/>
          <w:szCs w:val="28"/>
        </w:rPr>
        <w:t>36</w:t>
      </w:r>
      <w:r w:rsidRPr="004F429A">
        <w:rPr>
          <w:rFonts w:ascii="Times New Roman" w:hAnsi="Times New Roman" w:cs="Times New Roman"/>
          <w:sz w:val="28"/>
          <w:szCs w:val="28"/>
        </w:rPr>
        <w:t xml:space="preserve"> - приоритетные показатели, обязательные для включения в муниципальные программы (Указы Президента РФ, Обращения Губернатора Московской области, государственные программы Московской области, Рейтинг-45 и др.) и согласованные с Центральными исполнительными органами государственной власти Московской области (ЦИОГВ) по соответствующим направлениям деятельности, из них: </w:t>
      </w:r>
    </w:p>
    <w:p w:rsidR="00C0628F" w:rsidRPr="004F429A" w:rsidRDefault="00C0628F" w:rsidP="00C0628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29A">
        <w:rPr>
          <w:rFonts w:ascii="Times New Roman" w:hAnsi="Times New Roman" w:cs="Times New Roman"/>
          <w:sz w:val="28"/>
          <w:szCs w:val="28"/>
        </w:rPr>
        <w:t xml:space="preserve">     </w:t>
      </w:r>
      <w:r w:rsidR="00B102DF">
        <w:rPr>
          <w:rFonts w:ascii="Times New Roman" w:hAnsi="Times New Roman" w:cs="Times New Roman"/>
          <w:sz w:val="28"/>
          <w:szCs w:val="28"/>
        </w:rPr>
        <w:t xml:space="preserve"> </w:t>
      </w:r>
      <w:r w:rsidRPr="004F429A">
        <w:rPr>
          <w:rFonts w:ascii="Times New Roman" w:hAnsi="Times New Roman" w:cs="Times New Roman"/>
          <w:sz w:val="28"/>
          <w:szCs w:val="28"/>
        </w:rPr>
        <w:t xml:space="preserve">-  </w:t>
      </w:r>
      <w:r w:rsidR="00C1199A" w:rsidRPr="004F429A">
        <w:rPr>
          <w:rFonts w:ascii="Times New Roman" w:hAnsi="Times New Roman" w:cs="Times New Roman"/>
          <w:sz w:val="28"/>
          <w:szCs w:val="28"/>
        </w:rPr>
        <w:t>5</w:t>
      </w:r>
      <w:r w:rsidR="004F429A" w:rsidRPr="004F429A">
        <w:rPr>
          <w:rFonts w:ascii="Times New Roman" w:hAnsi="Times New Roman" w:cs="Times New Roman"/>
          <w:sz w:val="28"/>
          <w:szCs w:val="28"/>
        </w:rPr>
        <w:t>4</w:t>
      </w:r>
      <w:r w:rsidRPr="004F429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F429A" w:rsidRPr="004F429A">
        <w:rPr>
          <w:rFonts w:ascii="Times New Roman" w:hAnsi="Times New Roman" w:cs="Times New Roman"/>
          <w:sz w:val="28"/>
          <w:szCs w:val="28"/>
        </w:rPr>
        <w:t>я</w:t>
      </w:r>
      <w:r w:rsidRPr="004F429A">
        <w:rPr>
          <w:rFonts w:ascii="Times New Roman" w:hAnsi="Times New Roman" w:cs="Times New Roman"/>
          <w:sz w:val="28"/>
          <w:szCs w:val="28"/>
        </w:rPr>
        <w:t xml:space="preserve"> или </w:t>
      </w:r>
      <w:r w:rsidR="004F429A" w:rsidRPr="004F429A">
        <w:rPr>
          <w:rFonts w:ascii="Times New Roman" w:hAnsi="Times New Roman" w:cs="Times New Roman"/>
          <w:sz w:val="28"/>
          <w:szCs w:val="28"/>
        </w:rPr>
        <w:t>39,7</w:t>
      </w:r>
      <w:r w:rsidRPr="004F429A">
        <w:rPr>
          <w:rFonts w:ascii="Times New Roman" w:hAnsi="Times New Roman" w:cs="Times New Roman"/>
          <w:sz w:val="28"/>
          <w:szCs w:val="28"/>
        </w:rPr>
        <w:t xml:space="preserve">% - выполнены; </w:t>
      </w:r>
    </w:p>
    <w:p w:rsidR="00C0628F" w:rsidRPr="004F429A" w:rsidRDefault="00C0628F" w:rsidP="00C0628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29A">
        <w:rPr>
          <w:rFonts w:ascii="Times New Roman" w:hAnsi="Times New Roman" w:cs="Times New Roman"/>
          <w:sz w:val="28"/>
          <w:szCs w:val="28"/>
        </w:rPr>
        <w:t xml:space="preserve">     </w:t>
      </w:r>
      <w:r w:rsidR="00B102DF">
        <w:rPr>
          <w:rFonts w:ascii="Times New Roman" w:hAnsi="Times New Roman" w:cs="Times New Roman"/>
          <w:sz w:val="28"/>
          <w:szCs w:val="28"/>
        </w:rPr>
        <w:t xml:space="preserve"> </w:t>
      </w:r>
      <w:r w:rsidRPr="004F429A">
        <w:rPr>
          <w:rFonts w:ascii="Times New Roman" w:hAnsi="Times New Roman" w:cs="Times New Roman"/>
          <w:sz w:val="28"/>
          <w:szCs w:val="28"/>
        </w:rPr>
        <w:t xml:space="preserve">-  </w:t>
      </w:r>
      <w:r w:rsidR="004F429A" w:rsidRPr="004F429A">
        <w:rPr>
          <w:rFonts w:ascii="Times New Roman" w:hAnsi="Times New Roman" w:cs="Times New Roman"/>
          <w:sz w:val="28"/>
          <w:szCs w:val="28"/>
        </w:rPr>
        <w:t>82</w:t>
      </w:r>
      <w:r w:rsidRPr="004F429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F429A" w:rsidRPr="004F429A">
        <w:rPr>
          <w:rFonts w:ascii="Times New Roman" w:hAnsi="Times New Roman" w:cs="Times New Roman"/>
          <w:sz w:val="28"/>
          <w:szCs w:val="28"/>
        </w:rPr>
        <w:t>я</w:t>
      </w:r>
      <w:r w:rsidRPr="004F429A">
        <w:rPr>
          <w:rFonts w:ascii="Times New Roman" w:hAnsi="Times New Roman" w:cs="Times New Roman"/>
          <w:sz w:val="28"/>
          <w:szCs w:val="28"/>
        </w:rPr>
        <w:t xml:space="preserve"> или </w:t>
      </w:r>
      <w:r w:rsidR="004F429A" w:rsidRPr="004F429A">
        <w:rPr>
          <w:rFonts w:ascii="Times New Roman" w:hAnsi="Times New Roman" w:cs="Times New Roman"/>
          <w:sz w:val="28"/>
          <w:szCs w:val="28"/>
        </w:rPr>
        <w:t>60,3</w:t>
      </w:r>
      <w:r w:rsidRPr="004F429A">
        <w:rPr>
          <w:rFonts w:ascii="Times New Roman" w:hAnsi="Times New Roman" w:cs="Times New Roman"/>
          <w:sz w:val="28"/>
          <w:szCs w:val="28"/>
        </w:rPr>
        <w:t>% - н</w:t>
      </w:r>
      <w:r w:rsidR="004F429A" w:rsidRPr="004F429A">
        <w:rPr>
          <w:rFonts w:ascii="Times New Roman" w:hAnsi="Times New Roman" w:cs="Times New Roman"/>
          <w:sz w:val="28"/>
          <w:szCs w:val="28"/>
        </w:rPr>
        <w:t>аходятся в стадии реализации</w:t>
      </w:r>
      <w:r w:rsidRPr="004F429A">
        <w:rPr>
          <w:rFonts w:ascii="Times New Roman" w:hAnsi="Times New Roman" w:cs="Times New Roman"/>
          <w:sz w:val="28"/>
          <w:szCs w:val="28"/>
        </w:rPr>
        <w:t>.</w:t>
      </w:r>
    </w:p>
    <w:p w:rsidR="00C0628F" w:rsidRPr="004F429A" w:rsidRDefault="004F429A" w:rsidP="00C0628F">
      <w:pPr>
        <w:pStyle w:val="ConsPlusNormal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29A">
        <w:rPr>
          <w:rFonts w:ascii="Times New Roman" w:hAnsi="Times New Roman" w:cs="Times New Roman"/>
          <w:sz w:val="28"/>
          <w:szCs w:val="28"/>
        </w:rPr>
        <w:t>65</w:t>
      </w:r>
      <w:r w:rsidR="00C0628F" w:rsidRPr="004F429A">
        <w:rPr>
          <w:rFonts w:ascii="Times New Roman" w:hAnsi="Times New Roman" w:cs="Times New Roman"/>
          <w:sz w:val="28"/>
          <w:szCs w:val="28"/>
        </w:rPr>
        <w:t xml:space="preserve"> - показатели муниципальных программ, из них: </w:t>
      </w:r>
    </w:p>
    <w:p w:rsidR="00C0628F" w:rsidRPr="004F429A" w:rsidRDefault="00C0628F" w:rsidP="00C0628F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429A">
        <w:rPr>
          <w:rFonts w:ascii="Times New Roman" w:hAnsi="Times New Roman" w:cs="Times New Roman"/>
          <w:sz w:val="28"/>
          <w:szCs w:val="28"/>
        </w:rPr>
        <w:t xml:space="preserve">  - </w:t>
      </w:r>
      <w:r w:rsidR="00730746" w:rsidRPr="004F429A">
        <w:rPr>
          <w:rFonts w:ascii="Times New Roman" w:hAnsi="Times New Roman" w:cs="Times New Roman"/>
          <w:sz w:val="28"/>
          <w:szCs w:val="28"/>
        </w:rPr>
        <w:t>2</w:t>
      </w:r>
      <w:r w:rsidR="004F429A" w:rsidRPr="004F429A">
        <w:rPr>
          <w:rFonts w:ascii="Times New Roman" w:hAnsi="Times New Roman" w:cs="Times New Roman"/>
          <w:sz w:val="28"/>
          <w:szCs w:val="28"/>
        </w:rPr>
        <w:t>8</w:t>
      </w:r>
      <w:r w:rsidRPr="004F429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F429A" w:rsidRPr="004F429A">
        <w:rPr>
          <w:rFonts w:ascii="Times New Roman" w:hAnsi="Times New Roman" w:cs="Times New Roman"/>
          <w:sz w:val="28"/>
          <w:szCs w:val="28"/>
        </w:rPr>
        <w:t>ей</w:t>
      </w:r>
      <w:r w:rsidRPr="004F429A">
        <w:rPr>
          <w:rFonts w:ascii="Times New Roman" w:hAnsi="Times New Roman" w:cs="Times New Roman"/>
          <w:sz w:val="28"/>
          <w:szCs w:val="28"/>
        </w:rPr>
        <w:t xml:space="preserve"> или </w:t>
      </w:r>
      <w:r w:rsidR="004F429A" w:rsidRPr="004F429A">
        <w:rPr>
          <w:rFonts w:ascii="Times New Roman" w:hAnsi="Times New Roman" w:cs="Times New Roman"/>
          <w:sz w:val="28"/>
          <w:szCs w:val="28"/>
        </w:rPr>
        <w:t>43</w:t>
      </w:r>
      <w:r w:rsidR="00730746" w:rsidRPr="004F429A">
        <w:rPr>
          <w:rFonts w:ascii="Times New Roman" w:hAnsi="Times New Roman" w:cs="Times New Roman"/>
          <w:sz w:val="28"/>
          <w:szCs w:val="28"/>
        </w:rPr>
        <w:t>,</w:t>
      </w:r>
      <w:r w:rsidR="004F429A" w:rsidRPr="004F429A">
        <w:rPr>
          <w:rFonts w:ascii="Times New Roman" w:hAnsi="Times New Roman" w:cs="Times New Roman"/>
          <w:sz w:val="28"/>
          <w:szCs w:val="28"/>
        </w:rPr>
        <w:t>1</w:t>
      </w:r>
      <w:r w:rsidRPr="004F429A">
        <w:rPr>
          <w:rFonts w:ascii="Times New Roman" w:hAnsi="Times New Roman" w:cs="Times New Roman"/>
          <w:sz w:val="28"/>
          <w:szCs w:val="28"/>
        </w:rPr>
        <w:t>% - выполнен</w:t>
      </w:r>
      <w:r w:rsidR="004F429A" w:rsidRPr="004F429A">
        <w:rPr>
          <w:rFonts w:ascii="Times New Roman" w:hAnsi="Times New Roman" w:cs="Times New Roman"/>
          <w:sz w:val="28"/>
          <w:szCs w:val="28"/>
        </w:rPr>
        <w:t>ы</w:t>
      </w:r>
      <w:r w:rsidRPr="004F42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429A" w:rsidRPr="004F429A" w:rsidRDefault="00C0628F" w:rsidP="004F429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29A">
        <w:rPr>
          <w:rFonts w:ascii="Times New Roman" w:hAnsi="Times New Roman" w:cs="Times New Roman"/>
          <w:sz w:val="28"/>
          <w:szCs w:val="28"/>
        </w:rPr>
        <w:t xml:space="preserve">  </w:t>
      </w:r>
      <w:r w:rsidR="00B102DF">
        <w:rPr>
          <w:rFonts w:ascii="Times New Roman" w:hAnsi="Times New Roman" w:cs="Times New Roman"/>
          <w:sz w:val="28"/>
          <w:szCs w:val="28"/>
        </w:rPr>
        <w:t xml:space="preserve">    </w:t>
      </w:r>
      <w:r w:rsidRPr="004F429A">
        <w:rPr>
          <w:rFonts w:ascii="Times New Roman" w:hAnsi="Times New Roman" w:cs="Times New Roman"/>
          <w:sz w:val="28"/>
          <w:szCs w:val="28"/>
        </w:rPr>
        <w:t xml:space="preserve">- </w:t>
      </w:r>
      <w:r w:rsidR="004F429A" w:rsidRPr="004F429A">
        <w:rPr>
          <w:rFonts w:ascii="Times New Roman" w:hAnsi="Times New Roman" w:cs="Times New Roman"/>
          <w:sz w:val="28"/>
          <w:szCs w:val="28"/>
        </w:rPr>
        <w:t>37</w:t>
      </w:r>
      <w:r w:rsidRPr="004F429A">
        <w:rPr>
          <w:rFonts w:ascii="Times New Roman" w:hAnsi="Times New Roman" w:cs="Times New Roman"/>
          <w:sz w:val="28"/>
          <w:szCs w:val="28"/>
        </w:rPr>
        <w:t xml:space="preserve"> показателей или </w:t>
      </w:r>
      <w:r w:rsidR="004F429A" w:rsidRPr="004F429A">
        <w:rPr>
          <w:rFonts w:ascii="Times New Roman" w:hAnsi="Times New Roman" w:cs="Times New Roman"/>
          <w:sz w:val="28"/>
          <w:szCs w:val="28"/>
        </w:rPr>
        <w:t>56</w:t>
      </w:r>
      <w:r w:rsidRPr="004F429A">
        <w:rPr>
          <w:rFonts w:ascii="Times New Roman" w:hAnsi="Times New Roman" w:cs="Times New Roman"/>
          <w:sz w:val="28"/>
          <w:szCs w:val="28"/>
        </w:rPr>
        <w:t>,</w:t>
      </w:r>
      <w:r w:rsidR="004F429A" w:rsidRPr="004F429A">
        <w:rPr>
          <w:rFonts w:ascii="Times New Roman" w:hAnsi="Times New Roman" w:cs="Times New Roman"/>
          <w:sz w:val="28"/>
          <w:szCs w:val="28"/>
        </w:rPr>
        <w:t>9</w:t>
      </w:r>
      <w:r w:rsidRPr="004F429A">
        <w:rPr>
          <w:rFonts w:ascii="Times New Roman" w:hAnsi="Times New Roman" w:cs="Times New Roman"/>
          <w:sz w:val="28"/>
          <w:szCs w:val="28"/>
        </w:rPr>
        <w:t xml:space="preserve">% - </w:t>
      </w:r>
      <w:r w:rsidR="004F429A" w:rsidRPr="004F429A">
        <w:rPr>
          <w:rFonts w:ascii="Times New Roman" w:hAnsi="Times New Roman" w:cs="Times New Roman"/>
          <w:sz w:val="28"/>
          <w:szCs w:val="28"/>
        </w:rPr>
        <w:t>находятся в стадии реализации.</w:t>
      </w:r>
    </w:p>
    <w:p w:rsidR="00C0628F" w:rsidRPr="00DF5B19" w:rsidRDefault="00C0628F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color w:val="FF0000"/>
          <w:sz w:val="26"/>
          <w:szCs w:val="26"/>
        </w:rPr>
      </w:pPr>
    </w:p>
    <w:p w:rsidR="00C0628F" w:rsidRPr="0052599F" w:rsidRDefault="00C0628F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sz w:val="28"/>
          <w:szCs w:val="28"/>
        </w:rPr>
      </w:pPr>
      <w:r w:rsidRPr="0052599F">
        <w:rPr>
          <w:rFonts w:eastAsia="Times New Roman"/>
          <w:bCs/>
          <w:sz w:val="28"/>
          <w:szCs w:val="28"/>
        </w:rPr>
        <w:t xml:space="preserve">Приложение: 1. Оперативный отчет о выполнении муниципальных программ      </w:t>
      </w:r>
    </w:p>
    <w:p w:rsidR="00C0628F" w:rsidRPr="0052599F" w:rsidRDefault="00C0628F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sz w:val="28"/>
          <w:szCs w:val="28"/>
        </w:rPr>
      </w:pPr>
      <w:r w:rsidRPr="0052599F">
        <w:rPr>
          <w:rFonts w:eastAsia="Times New Roman"/>
          <w:bCs/>
          <w:sz w:val="28"/>
          <w:szCs w:val="28"/>
        </w:rPr>
        <w:t xml:space="preserve">                            Рузского городского округа за </w:t>
      </w:r>
      <w:r w:rsidR="003766B2" w:rsidRPr="0052599F">
        <w:rPr>
          <w:rFonts w:eastAsia="Times New Roman"/>
          <w:bCs/>
          <w:sz w:val="28"/>
          <w:szCs w:val="28"/>
        </w:rPr>
        <w:t>1</w:t>
      </w:r>
      <w:r w:rsidRPr="0052599F">
        <w:rPr>
          <w:rFonts w:eastAsia="Times New Roman"/>
          <w:bCs/>
          <w:sz w:val="28"/>
          <w:szCs w:val="28"/>
        </w:rPr>
        <w:t xml:space="preserve"> квартал 202</w:t>
      </w:r>
      <w:r w:rsidR="003766B2" w:rsidRPr="0052599F">
        <w:rPr>
          <w:rFonts w:eastAsia="Times New Roman"/>
          <w:bCs/>
          <w:sz w:val="28"/>
          <w:szCs w:val="28"/>
        </w:rPr>
        <w:t>2</w:t>
      </w:r>
      <w:r w:rsidRPr="0052599F">
        <w:rPr>
          <w:rFonts w:eastAsia="Times New Roman"/>
          <w:bCs/>
          <w:sz w:val="28"/>
          <w:szCs w:val="28"/>
        </w:rPr>
        <w:t xml:space="preserve"> года на 7 л. в 1 экз.;</w:t>
      </w:r>
    </w:p>
    <w:p w:rsidR="006431EB" w:rsidRDefault="00C0628F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sz w:val="28"/>
          <w:szCs w:val="28"/>
        </w:rPr>
      </w:pPr>
      <w:r w:rsidRPr="0052599F">
        <w:rPr>
          <w:rFonts w:eastAsia="Times New Roman"/>
          <w:bCs/>
          <w:sz w:val="28"/>
          <w:szCs w:val="28"/>
        </w:rPr>
        <w:tab/>
      </w:r>
      <w:r w:rsidRPr="0052599F">
        <w:rPr>
          <w:rFonts w:eastAsia="Times New Roman"/>
          <w:bCs/>
          <w:sz w:val="28"/>
          <w:szCs w:val="28"/>
        </w:rPr>
        <w:tab/>
        <w:t xml:space="preserve">              2. Оценка результатов реализации муниципальных программ </w:t>
      </w:r>
      <w:r w:rsidR="006431EB">
        <w:rPr>
          <w:rFonts w:eastAsia="Times New Roman"/>
          <w:bCs/>
          <w:sz w:val="28"/>
          <w:szCs w:val="28"/>
        </w:rPr>
        <w:t xml:space="preserve">   </w:t>
      </w:r>
    </w:p>
    <w:p w:rsidR="00C0628F" w:rsidRPr="0052599F" w:rsidRDefault="006431EB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</w:t>
      </w:r>
      <w:r w:rsidR="00C0628F" w:rsidRPr="0052599F">
        <w:rPr>
          <w:rFonts w:eastAsia="Times New Roman"/>
          <w:bCs/>
          <w:sz w:val="28"/>
          <w:szCs w:val="28"/>
        </w:rPr>
        <w:t xml:space="preserve">Рузского городского округа за </w:t>
      </w:r>
      <w:r w:rsidR="0052599F" w:rsidRPr="0052599F">
        <w:rPr>
          <w:rFonts w:eastAsia="Times New Roman"/>
          <w:bCs/>
          <w:sz w:val="28"/>
          <w:szCs w:val="28"/>
        </w:rPr>
        <w:t>1</w:t>
      </w:r>
      <w:r w:rsidR="00C0628F" w:rsidRPr="0052599F">
        <w:rPr>
          <w:rFonts w:eastAsia="Times New Roman"/>
          <w:bCs/>
          <w:sz w:val="28"/>
          <w:szCs w:val="28"/>
        </w:rPr>
        <w:t xml:space="preserve"> квартал 202</w:t>
      </w:r>
      <w:r w:rsidR="0052599F" w:rsidRPr="0052599F">
        <w:rPr>
          <w:rFonts w:eastAsia="Times New Roman"/>
          <w:bCs/>
          <w:sz w:val="28"/>
          <w:szCs w:val="28"/>
        </w:rPr>
        <w:t>2</w:t>
      </w:r>
      <w:r w:rsidR="00C0628F" w:rsidRPr="0052599F">
        <w:rPr>
          <w:rFonts w:eastAsia="Times New Roman"/>
          <w:bCs/>
          <w:sz w:val="28"/>
          <w:szCs w:val="28"/>
        </w:rPr>
        <w:t xml:space="preserve"> года на </w:t>
      </w:r>
      <w:r w:rsidR="00822F3F">
        <w:rPr>
          <w:rFonts w:eastAsia="Times New Roman"/>
          <w:bCs/>
          <w:sz w:val="28"/>
          <w:szCs w:val="28"/>
        </w:rPr>
        <w:t>30</w:t>
      </w:r>
      <w:r w:rsidR="00C0628F" w:rsidRPr="0052599F">
        <w:rPr>
          <w:rFonts w:eastAsia="Times New Roman"/>
          <w:bCs/>
          <w:sz w:val="28"/>
          <w:szCs w:val="28"/>
        </w:rPr>
        <w:t xml:space="preserve"> л. в 1 экз.</w:t>
      </w:r>
      <w:r w:rsidR="00C0628F" w:rsidRPr="0052599F">
        <w:rPr>
          <w:rFonts w:eastAsia="Times New Roman"/>
          <w:bCs/>
          <w:sz w:val="28"/>
          <w:szCs w:val="28"/>
        </w:rPr>
        <w:tab/>
      </w:r>
    </w:p>
    <w:p w:rsidR="00CD5546" w:rsidRPr="00DF5B19" w:rsidRDefault="00CD5546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color w:val="FF0000"/>
          <w:sz w:val="28"/>
          <w:szCs w:val="28"/>
        </w:rPr>
      </w:pPr>
    </w:p>
    <w:p w:rsidR="00CD5546" w:rsidRDefault="00CD5546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sz w:val="28"/>
          <w:szCs w:val="28"/>
        </w:rPr>
      </w:pPr>
    </w:p>
    <w:tbl>
      <w:tblPr>
        <w:tblW w:w="16466" w:type="dxa"/>
        <w:tblLayout w:type="fixed"/>
        <w:tblLook w:val="04A0" w:firstRow="1" w:lastRow="0" w:firstColumn="1" w:lastColumn="0" w:noHBand="0" w:noVBand="1"/>
      </w:tblPr>
      <w:tblGrid>
        <w:gridCol w:w="656"/>
        <w:gridCol w:w="96"/>
        <w:gridCol w:w="3880"/>
        <w:gridCol w:w="46"/>
        <w:gridCol w:w="1358"/>
        <w:gridCol w:w="60"/>
        <w:gridCol w:w="1275"/>
        <w:gridCol w:w="1418"/>
        <w:gridCol w:w="515"/>
        <w:gridCol w:w="619"/>
        <w:gridCol w:w="6543"/>
      </w:tblGrid>
      <w:tr w:rsidR="00CD5546" w:rsidRPr="00CD5546" w:rsidTr="008F1187">
        <w:trPr>
          <w:trHeight w:val="300"/>
        </w:trPr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>Приложение 1</w:t>
            </w:r>
          </w:p>
        </w:tc>
      </w:tr>
      <w:tr w:rsidR="00CD5546" w:rsidRPr="0052599F" w:rsidTr="009F2648">
        <w:trPr>
          <w:trHeight w:val="426"/>
        </w:trPr>
        <w:tc>
          <w:tcPr>
            <w:tcW w:w="16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546" w:rsidRPr="0052599F" w:rsidRDefault="0052599F" w:rsidP="00CD5546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 xml:space="preserve">                                   </w:t>
            </w:r>
            <w:r w:rsidRPr="0052599F">
              <w:rPr>
                <w:rFonts w:eastAsia="Times New Roman"/>
                <w:bCs/>
                <w:color w:val="000000"/>
              </w:rPr>
              <w:t>Приложение 1</w:t>
            </w:r>
          </w:p>
        </w:tc>
      </w:tr>
      <w:tr w:rsidR="0052599F" w:rsidRPr="0052599F" w:rsidTr="009F2648">
        <w:trPr>
          <w:gridAfter w:val="1"/>
          <w:wAfter w:w="6543" w:type="dxa"/>
          <w:trHeight w:val="63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599F">
              <w:rPr>
                <w:rFonts w:eastAsia="Times New Roman"/>
                <w:b/>
                <w:bCs/>
                <w:color w:val="000000"/>
              </w:rPr>
              <w:t xml:space="preserve">Оперативный отчет об выполнении муниципальных программ  </w:t>
            </w:r>
            <w:r w:rsidRPr="0052599F">
              <w:rPr>
                <w:rFonts w:eastAsia="Times New Roman"/>
                <w:b/>
                <w:bCs/>
                <w:color w:val="000000"/>
              </w:rPr>
              <w:br/>
              <w:t xml:space="preserve">Рузского городского округа за 1 квартал 2022 года     </w:t>
            </w:r>
          </w:p>
        </w:tc>
      </w:tr>
      <w:tr w:rsidR="0052599F" w:rsidRPr="0052599F" w:rsidTr="008F1187">
        <w:trPr>
          <w:gridAfter w:val="1"/>
          <w:wAfter w:w="6543" w:type="dxa"/>
          <w:trHeight w:val="2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599F" w:rsidRPr="0052599F" w:rsidTr="008F1187">
        <w:trPr>
          <w:gridAfter w:val="1"/>
          <w:wAfter w:w="6543" w:type="dxa"/>
          <w:trHeight w:val="8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color w:val="000000"/>
                <w:sz w:val="22"/>
                <w:szCs w:val="22"/>
              </w:rPr>
              <w:t>Наименование муниципальной программы (подпрограммы)</w:t>
            </w:r>
            <w:r w:rsidRPr="0052599F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 Источники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color w:val="000000"/>
                <w:sz w:val="22"/>
                <w:szCs w:val="22"/>
              </w:rPr>
              <w:t xml:space="preserve">Объем </w:t>
            </w:r>
            <w:proofErr w:type="spellStart"/>
            <w:r w:rsidRPr="0052599F">
              <w:rPr>
                <w:rFonts w:eastAsia="Times New Roman"/>
                <w:color w:val="000000"/>
                <w:sz w:val="22"/>
                <w:szCs w:val="22"/>
              </w:rPr>
              <w:t>финансиров</w:t>
            </w:r>
            <w:proofErr w:type="spellEnd"/>
            <w:r w:rsidRPr="0052599F">
              <w:rPr>
                <w:rFonts w:eastAsia="Times New Roman"/>
                <w:color w:val="000000"/>
                <w:sz w:val="22"/>
                <w:szCs w:val="22"/>
              </w:rPr>
              <w:t xml:space="preserve">.                            на 2022 год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8F118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52599F">
              <w:rPr>
                <w:rFonts w:eastAsia="Times New Roman"/>
                <w:color w:val="000000"/>
                <w:sz w:val="22"/>
                <w:szCs w:val="22"/>
              </w:rPr>
              <w:t>Выпол</w:t>
            </w:r>
            <w:r w:rsidR="008F1187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52599F">
              <w:rPr>
                <w:rFonts w:eastAsia="Times New Roman"/>
                <w:color w:val="000000"/>
                <w:sz w:val="22"/>
                <w:szCs w:val="22"/>
              </w:rPr>
              <w:t>нено</w:t>
            </w:r>
            <w:proofErr w:type="spellEnd"/>
            <w:r w:rsidRPr="0052599F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52599F">
              <w:rPr>
                <w:rFonts w:eastAsia="Times New Roman"/>
                <w:color w:val="000000"/>
                <w:sz w:val="22"/>
                <w:szCs w:val="22"/>
              </w:rPr>
              <w:t>Профинан</w:t>
            </w:r>
            <w:proofErr w:type="spellEnd"/>
            <w:r w:rsidR="009F2648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52599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599F">
              <w:rPr>
                <w:rFonts w:eastAsia="Times New Roman"/>
                <w:color w:val="000000"/>
                <w:sz w:val="22"/>
                <w:szCs w:val="22"/>
              </w:rPr>
              <w:t>сировано</w:t>
            </w:r>
            <w:proofErr w:type="spellEnd"/>
            <w:r w:rsidRPr="0052599F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8F1187" w:rsidP="008F118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%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выполн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="0052599F" w:rsidRPr="0052599F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2599F" w:rsidRPr="008F1187">
              <w:rPr>
                <w:rFonts w:eastAsia="Times New Roman"/>
                <w:color w:val="000000"/>
                <w:sz w:val="20"/>
                <w:szCs w:val="20"/>
              </w:rPr>
              <w:t>(гр.4/гр.3)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52599F" w:rsidRPr="0052599F" w:rsidTr="008F1187">
        <w:trPr>
          <w:gridAfter w:val="1"/>
          <w:wAfter w:w="6543" w:type="dxa"/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"Здравоохранение"</w:t>
            </w:r>
            <w:r w:rsidRPr="0052599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2599F">
              <w:rPr>
                <w:rFonts w:eastAsia="Times New Roman"/>
                <w:color w:val="000000"/>
                <w:sz w:val="22"/>
                <w:szCs w:val="22"/>
              </w:rPr>
              <w:br/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12,0%</w:t>
            </w:r>
          </w:p>
        </w:tc>
      </w:tr>
      <w:tr w:rsidR="0052599F" w:rsidRPr="0052599F" w:rsidTr="008F1187">
        <w:trPr>
          <w:gridAfter w:val="1"/>
          <w:wAfter w:w="6543" w:type="dxa"/>
          <w:trHeight w:val="91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6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"Финансовое обеспечение системы организации медицинской помощи" </w:t>
            </w:r>
            <w:r w:rsidRPr="0052599F">
              <w:rPr>
                <w:rFonts w:eastAsia="Times New Roman"/>
                <w:color w:val="000000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"Культура"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378 234,45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66 857,84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66 857,84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17,7%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364 369,12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66 025,12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66 025,12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18,1%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13 687,63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832,72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832,72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6,1%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13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7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музейного дела в Московской области" </w:t>
            </w: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14 200,44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2 627,28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2 627,28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18,5%</w:t>
            </w:r>
          </w:p>
        </w:tc>
      </w:tr>
      <w:tr w:rsidR="0052599F" w:rsidRPr="0052599F" w:rsidTr="008F1187">
        <w:trPr>
          <w:gridAfter w:val="1"/>
          <w:wAfter w:w="6543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библиотечного дела"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70 824,51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12 270,57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12 270,57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17,3%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70 507,18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12 270,57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12 270,57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17,4%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139,63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10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профессионального искусства, гастрольно-концертной и культурно-досуговой деятельности, кинематографии"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153 136,74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29 700,84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29 700,84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19,4%</w:t>
            </w:r>
          </w:p>
        </w:tc>
      </w:tr>
      <w:tr w:rsidR="0052599F" w:rsidRPr="0052599F" w:rsidTr="008F1187">
        <w:trPr>
          <w:gridAfter w:val="1"/>
          <w:wAfter w:w="6543" w:type="dxa"/>
          <w:trHeight w:val="95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2.5.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14 860,00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7 430,00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7 430,00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7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2.6.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образования в сфере культуры Московской области"  </w:t>
            </w: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100 010,85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17 769,32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17 769,32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17,8%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2.7.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"Развитие архивного дела"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9 763,40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1 432,76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1 432,76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14,7%</w:t>
            </w:r>
          </w:p>
        </w:tc>
      </w:tr>
      <w:tr w:rsidR="0052599F" w:rsidRPr="0052599F" w:rsidTr="008F1187">
        <w:trPr>
          <w:gridAfter w:val="1"/>
          <w:wAfter w:w="6543" w:type="dxa"/>
          <w:trHeight w:val="25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3 645,40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600,04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600,04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16,5%</w:t>
            </w:r>
          </w:p>
        </w:tc>
      </w:tr>
      <w:tr w:rsidR="0052599F" w:rsidRPr="0052599F" w:rsidTr="008F1187">
        <w:trPr>
          <w:gridAfter w:val="1"/>
          <w:wAfter w:w="6543" w:type="dxa"/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6 118,00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832,72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832,72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13,6%</w:t>
            </w:r>
          </w:p>
        </w:tc>
      </w:tr>
      <w:tr w:rsidR="0052599F" w:rsidRPr="0052599F" w:rsidTr="008F1187">
        <w:trPr>
          <w:gridAfter w:val="1"/>
          <w:wAfter w:w="6543" w:type="dxa"/>
          <w:trHeight w:val="42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2.8.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8 701,88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1 936,17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1 936,17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22,3%</w:t>
            </w:r>
          </w:p>
        </w:tc>
      </w:tr>
      <w:tr w:rsidR="0052599F" w:rsidRPr="0052599F" w:rsidTr="008F1187">
        <w:trPr>
          <w:gridAfter w:val="1"/>
          <w:wAfter w:w="6543" w:type="dxa"/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2.9.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парков культуры и отдыха"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6 736,63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1 120,90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1 120,90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16,6%</w:t>
            </w:r>
          </w:p>
        </w:tc>
      </w:tr>
      <w:tr w:rsidR="0052599F" w:rsidRPr="0052599F" w:rsidTr="008F1187">
        <w:trPr>
          <w:gridAfter w:val="1"/>
          <w:wAfter w:w="6543" w:type="dxa"/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"Образование"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1 761 662,17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383 364,55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383 364,55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21,8%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418 131,67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73 682,92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73 682,92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17,6%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1 168 355,80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299 121,99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299 121,99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25,6%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175 174,70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10 559,64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10 559,64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6,0%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"Дошкольное образование"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238 153,10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35 218,95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35 218,95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14,8%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183 717,10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33 024,90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33 024,90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18,0%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54 436,00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2 194,05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2 194,05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"Общее образование"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1 492 041,44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342 102,07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342 102,07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22,9%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202 946,94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34 614,49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34 614,49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17,1%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1 113 919,80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296 927,94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296 927,94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26,7%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175 174,70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10 559,64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10 559,64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6,0%</w:t>
            </w:r>
          </w:p>
        </w:tc>
      </w:tr>
      <w:tr w:rsidR="0052599F" w:rsidRPr="0052599F" w:rsidTr="008F1187">
        <w:trPr>
          <w:gridAfter w:val="1"/>
          <w:wAfter w:w="6543" w:type="dxa"/>
          <w:trHeight w:val="8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"Дополнительное образование, воспитание и психолого-социальное сопровождение детей"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15 509,56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3 177,52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3 177,52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20,5%</w:t>
            </w:r>
          </w:p>
        </w:tc>
      </w:tr>
      <w:tr w:rsidR="0052599F" w:rsidRPr="0052599F" w:rsidTr="008F1187">
        <w:trPr>
          <w:gridAfter w:val="1"/>
          <w:wAfter w:w="6543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"Профессиональное образование"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3.5.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15 958,07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2 866,01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2 866,01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18,0%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"Социальная защита населения"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78 462,55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14 126,57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14 126,57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18,0%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21 711,05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3 864,13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3 864,13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17,8%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56 751,50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10 262,44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10 262,44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18,1%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"Социальная поддержка граждан"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64 846,50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13 821,09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13 821,09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21,3%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15 980,50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3 864,13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3 864,13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24,2%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48 866,00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9 956,96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9 956,96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20,4%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"Доступная среда"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3 422,40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923,90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2 498,50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"Развитие системы отдыха и оздоровления детей"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7 905,65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4 806,65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3 099,00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Обеспечивающая подпрограмма</w:t>
            </w:r>
            <w:r w:rsidRPr="0052599F">
              <w:rPr>
                <w:rFonts w:eastAsia="Times New Roman"/>
                <w:sz w:val="20"/>
                <w:szCs w:val="20"/>
              </w:rPr>
              <w:t xml:space="preserve"> (средства бюджета МО)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2 288,00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305,48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305,48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13,4%</w:t>
            </w:r>
          </w:p>
        </w:tc>
      </w:tr>
      <w:tr w:rsidR="0052599F" w:rsidRPr="0052599F" w:rsidTr="008F1187">
        <w:trPr>
          <w:gridAfter w:val="1"/>
          <w:wAfter w:w="6543" w:type="dxa"/>
          <w:trHeight w:val="5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4.8.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"Развитие трудовых ресурсов и охраны труда"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69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4.9.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"Развитие и поддержка социально ориентированных некоммерческих организаций"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"Спорт"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117 824,70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23 435,70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23 435,70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19,9%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116 971,37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23 435,70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23 435,70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853,33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4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физической культуры и спорта"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70 274,41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13 418,10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13 418,10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19,1%</w:t>
            </w:r>
          </w:p>
        </w:tc>
      </w:tr>
      <w:tr w:rsidR="0052599F" w:rsidRPr="0052599F" w:rsidTr="008F1187">
        <w:trPr>
          <w:gridAfter w:val="1"/>
          <w:wAfter w:w="6543" w:type="dxa"/>
          <w:trHeight w:val="31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69 425,62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13 418,10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13 418,10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19,3%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848,79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"Подготовка спортивного резерва"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38 611,74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8 434,55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8 434,55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21,8%</w:t>
            </w:r>
          </w:p>
        </w:tc>
      </w:tr>
      <w:tr w:rsidR="0052599F" w:rsidRPr="0052599F" w:rsidTr="008F1187">
        <w:trPr>
          <w:gridAfter w:val="1"/>
          <w:wAfter w:w="6543" w:type="dxa"/>
          <w:trHeight w:val="33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38 607,20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8 434,55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8 434,55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21,8%</w:t>
            </w:r>
          </w:p>
        </w:tc>
      </w:tr>
      <w:tr w:rsidR="0052599F" w:rsidRPr="0052599F" w:rsidTr="008F1187">
        <w:trPr>
          <w:gridAfter w:val="1"/>
          <w:wAfter w:w="6543" w:type="dxa"/>
          <w:trHeight w:val="3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41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5.4.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8 938,55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1 583,05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1 583,05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17,7%</w:t>
            </w:r>
          </w:p>
        </w:tc>
      </w:tr>
      <w:tr w:rsidR="0052599F" w:rsidRPr="0052599F" w:rsidTr="008F1187">
        <w:trPr>
          <w:gridAfter w:val="1"/>
          <w:wAfter w:w="6543" w:type="dxa"/>
          <w:trHeight w:val="3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"Развитие сельского хозяйства"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37 368,66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55,20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55,20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0,1%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23 762,37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55,20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55,20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0,2%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2 228,29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1 378,00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6.1.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отраслей сельского хозяйства"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6.2.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мелиорации земель сельскохозяйственного назначения"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8 515,00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6.3.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"Комплексное развитие сельских территорий"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27 599,66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52599F" w:rsidRPr="0052599F" w:rsidTr="008F1187">
        <w:trPr>
          <w:gridAfter w:val="1"/>
          <w:wAfter w:w="6543" w:type="dxa"/>
          <w:trHeight w:val="27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15 247,37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0,4%</w:t>
            </w:r>
          </w:p>
        </w:tc>
      </w:tr>
      <w:tr w:rsidR="0052599F" w:rsidRPr="0052599F" w:rsidTr="008F1187">
        <w:trPr>
          <w:gridAfter w:val="1"/>
          <w:wAfter w:w="6543" w:type="dxa"/>
          <w:trHeight w:val="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974,29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1 378,00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6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6.4.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"Обеспечение эпизоотического и ветеринарно-санитарного благополучия"</w:t>
            </w:r>
            <w:r w:rsidRPr="0052599F">
              <w:rPr>
                <w:rFonts w:eastAsia="Times New Roman"/>
                <w:sz w:val="20"/>
                <w:szCs w:val="20"/>
              </w:rPr>
              <w:t xml:space="preserve"> (средства бюджета МО)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1 254,00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7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6.7.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"Экспорт продукции агропромышленного комплекса Московской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46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 xml:space="preserve">"Экология и окружающая среда"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28 682,17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0,6%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27 599,95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0,6%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1 082,22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7.1.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"Охрана окружающей среды"</w:t>
            </w:r>
            <w:r w:rsidRPr="0052599F">
              <w:rPr>
                <w:rFonts w:eastAsia="Times New Roman"/>
                <w:sz w:val="20"/>
                <w:szCs w:val="20"/>
              </w:rPr>
              <w:t xml:space="preserve"> 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12,3%</w:t>
            </w:r>
          </w:p>
        </w:tc>
      </w:tr>
      <w:tr w:rsidR="0052599F" w:rsidRPr="0052599F" w:rsidTr="008F1187">
        <w:trPr>
          <w:gridAfter w:val="1"/>
          <w:wAfter w:w="6543" w:type="dxa"/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7.2.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Развитие водохозяйственного комплекса 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11 549,95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7.4.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Развитие лесного хозяйства</w:t>
            </w: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МО)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1 082,22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89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7.5.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"Региональная программа в области обращения с отходами, в том числе с твердыми коммунальными отходами"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8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"Безопасность и обеспечение безопасности жизнедеятельности населения"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78 452,49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4 663,74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4 663,74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5,9%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60 797,04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4 557,24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4 557,24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7,5%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17 145,06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106,50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0,6%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510,39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"Профилактика преступлений и иных правонарушений"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62 394,71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2 765,91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2 765,91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4,4%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45 578,26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2 659,41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2 659,41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5,8%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16 306,06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106,50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0,7%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510,39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100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"Снижение рисков возникновения и смягчение последствий чрезвычайных ситуаций природного и техногенного характера"</w:t>
            </w:r>
            <w:r w:rsidRPr="0052599F">
              <w:rPr>
                <w:rFonts w:eastAsia="Times New Roman"/>
                <w:sz w:val="20"/>
                <w:szCs w:val="20"/>
              </w:rPr>
              <w:t xml:space="preserve"> 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541,18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18,83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3,5%</w:t>
            </w:r>
          </w:p>
        </w:tc>
      </w:tr>
      <w:tr w:rsidR="0052599F" w:rsidRPr="0052599F" w:rsidTr="008F1187">
        <w:trPr>
          <w:gridAfter w:val="1"/>
          <w:wAfter w:w="6543" w:type="dxa"/>
          <w:trHeight w:val="9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8.3.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и совершенствование систем оповещения и информирования населения Московской области"  </w:t>
            </w: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1 473,53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321,11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321,11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21,8%</w:t>
            </w:r>
          </w:p>
        </w:tc>
      </w:tr>
      <w:tr w:rsidR="0052599F" w:rsidRPr="0052599F" w:rsidTr="008F1187">
        <w:trPr>
          <w:gridAfter w:val="1"/>
          <w:wAfter w:w="6543" w:type="dxa"/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8.4.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"Обеспечение пожарной безопасности" 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2 176,00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4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8.5.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"Обеспечение мероприятий гражданской обороны"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8.6.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11 867,07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1 557,89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1 557,89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13,1%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11 028,07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1 557,89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1 557,89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14,1%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839,00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"Жилище"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90 092,70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15 754,00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45 838,96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17,5%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9 176,40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1 602,50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6 810,70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17,5%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48 793,70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1 697,50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6 905,70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3,5%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2 389,00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562,10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2 389,00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23,5%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29 733,60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11 891,90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29 733,56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40,0%</w:t>
            </w:r>
          </w:p>
        </w:tc>
      </w:tr>
      <w:tr w:rsidR="0052599F" w:rsidRPr="0052599F" w:rsidTr="008F1187">
        <w:trPr>
          <w:gridAfter w:val="1"/>
          <w:wAfter w:w="6543" w:type="dxa"/>
          <w:trHeight w:val="9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8F11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"Комплексное освоение земельных участков в целях жилищного строительства и развитие застроенных территорий"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МО)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9,6%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"Обеспечение жильем молодых семей"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48 107,20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15 659,00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45 743,96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32,6%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9 173,90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1 602,50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6 810,70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17,5%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6 810,70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1 602,50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6 810,70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23,5%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2 389,00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2 389,00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23,5%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29 733,60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11 891,90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29 733,56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40,0%</w:t>
            </w:r>
          </w:p>
        </w:tc>
      </w:tr>
      <w:tr w:rsidR="0052599F" w:rsidRPr="0052599F" w:rsidTr="008F1187">
        <w:trPr>
          <w:gridAfter w:val="1"/>
          <w:wAfter w:w="6543" w:type="dxa"/>
          <w:trHeight w:val="113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"Обеспечение жильем детей-сирот и детей, оставшихся без попечения родителей, лиц из числа детей-сирот и детей, оставшихся без попечения родителей"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МО)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40 994,00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9.4.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"Социальная ипотека"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9.7.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"Улучшение жилищных условий отдельных категорий многодетных семей"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7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9.8.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8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 xml:space="preserve">"Развитие инженерной инфраструктуры и </w:t>
            </w:r>
            <w:proofErr w:type="spellStart"/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энергоэффективности</w:t>
            </w:r>
            <w:proofErr w:type="spellEnd"/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358 720,80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520,74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520,74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0,1%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46 255,38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520,74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520,74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117 053,02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195 412,40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"Чистая вода"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10.2.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2. "Системы водоотведения"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42 968,30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16 749,30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26 219,00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7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10.3.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"Создание условий для обеспечения качественными коммунальными услугами"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112 754,10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22 628,08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0,2%</w:t>
            </w:r>
          </w:p>
        </w:tc>
      </w:tr>
      <w:tr w:rsidR="0052599F" w:rsidRPr="0052599F" w:rsidTr="008F1187">
        <w:trPr>
          <w:gridAfter w:val="1"/>
          <w:wAfter w:w="6543" w:type="dxa"/>
          <w:trHeight w:val="274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90 126,02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9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10.4.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"Энергосбережение и повышение энергетической эффективности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10.8.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"Обеспечивающая подпрограмма"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199 798,40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466,14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466,14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52599F" w:rsidRPr="0052599F" w:rsidTr="00902774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466,14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466,14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12,7%</w:t>
            </w:r>
          </w:p>
        </w:tc>
      </w:tr>
      <w:tr w:rsidR="0052599F" w:rsidRPr="0052599F" w:rsidTr="00902774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708,00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195 412,40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"Предпринимательство"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12 627,82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1 802,38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1 802,38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14,3%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12 627,82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1 802,38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1 802,38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14,3%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11.1.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"Инвестиции"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11.2.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"Развитие конкуренции"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11.3.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"Развитие малого и среднего предпринимательства"</w:t>
            </w:r>
            <w:r w:rsidRPr="0052599F">
              <w:rPr>
                <w:rFonts w:eastAsia="Times New Roman"/>
                <w:sz w:val="20"/>
                <w:szCs w:val="20"/>
              </w:rPr>
              <w:t xml:space="preserve"> </w:t>
            </w:r>
            <w:r w:rsidRPr="0052599F">
              <w:rPr>
                <w:rFonts w:eastAsia="Times New Roman"/>
                <w:sz w:val="20"/>
                <w:szCs w:val="20"/>
              </w:rPr>
              <w:br/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12 627,82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1 802,38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1 802,38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14,3%</w:t>
            </w:r>
          </w:p>
        </w:tc>
      </w:tr>
      <w:tr w:rsidR="0052599F" w:rsidRPr="0052599F" w:rsidTr="008F1187">
        <w:trPr>
          <w:gridAfter w:val="1"/>
          <w:wAfter w:w="6543" w:type="dxa"/>
          <w:trHeight w:val="5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11.4.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"Развитие потребительского рынка и услуг"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"Управление имуществом и муниципальными финансами"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430 269,46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70 139,67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70 139,67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16,3%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416 986,46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68 089,75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68 089,75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16,3%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13 283,00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2 049,92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2 049,92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15,4%</w:t>
            </w:r>
          </w:p>
        </w:tc>
      </w:tr>
      <w:tr w:rsidR="0052599F" w:rsidRPr="0052599F" w:rsidTr="008F1187">
        <w:trPr>
          <w:gridAfter w:val="1"/>
          <w:wAfter w:w="6543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12.1. 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"Развитие имущественного комплекса"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48 324,32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5 817,22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5 817,22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12,0%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35 041,32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3 767,30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3 767,30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10,8%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13 283,00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2 049,92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2 049,92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15,4%</w:t>
            </w:r>
          </w:p>
        </w:tc>
      </w:tr>
      <w:tr w:rsidR="0052599F" w:rsidRPr="0052599F" w:rsidTr="008F1187">
        <w:trPr>
          <w:gridAfter w:val="1"/>
          <w:wAfter w:w="6543" w:type="dxa"/>
          <w:trHeight w:val="7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12.3.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"Совершенствование муниципальной службы Московской области" </w:t>
            </w: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856,96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193,05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193,05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22,5%</w:t>
            </w:r>
          </w:p>
        </w:tc>
      </w:tr>
      <w:tr w:rsidR="0052599F" w:rsidRPr="0052599F" w:rsidTr="008F1187">
        <w:trPr>
          <w:gridAfter w:val="1"/>
          <w:wAfter w:w="6543" w:type="dxa"/>
          <w:trHeight w:val="44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12.4.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"Управление муниципальными финансами"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10 778,30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12.5.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370 309,88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64 129,40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64 129,40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17,3%</w:t>
            </w:r>
          </w:p>
        </w:tc>
      </w:tr>
      <w:tr w:rsidR="0052599F" w:rsidRPr="0052599F" w:rsidTr="008F1187">
        <w:trPr>
          <w:gridAfter w:val="1"/>
          <w:wAfter w:w="6543" w:type="dxa"/>
          <w:trHeight w:val="136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36 407,23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5 160,59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5 412,63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14,2%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30 601,23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4 296,09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4 548,13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14,0%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5 766,00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864,50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864,50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15,0%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128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13.1.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медиасреды</w:t>
            </w:r>
            <w:proofErr w:type="spellEnd"/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</w:t>
            </w:r>
            <w:r w:rsidRPr="0052599F">
              <w:rPr>
                <w:rFonts w:eastAsia="Times New Roman"/>
                <w:sz w:val="20"/>
                <w:szCs w:val="20"/>
              </w:rPr>
              <w:t xml:space="preserve"> 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902774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02774">
              <w:rPr>
                <w:rFonts w:eastAsia="Times New Roman"/>
                <w:b/>
                <w:sz w:val="20"/>
                <w:szCs w:val="20"/>
              </w:rPr>
              <w:t>20 392,08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902774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02774">
              <w:rPr>
                <w:rFonts w:eastAsia="Times New Roman"/>
                <w:b/>
                <w:sz w:val="20"/>
                <w:szCs w:val="20"/>
              </w:rPr>
              <w:t>3 069,40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902774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02774">
              <w:rPr>
                <w:rFonts w:eastAsia="Times New Roman"/>
                <w:b/>
                <w:sz w:val="20"/>
                <w:szCs w:val="20"/>
              </w:rPr>
              <w:t>3 069,40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902774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02774">
              <w:rPr>
                <w:rFonts w:eastAsia="Times New Roman"/>
                <w:b/>
                <w:sz w:val="20"/>
                <w:szCs w:val="20"/>
              </w:rPr>
              <w:t>15,1%</w:t>
            </w:r>
          </w:p>
        </w:tc>
      </w:tr>
      <w:tr w:rsidR="0052599F" w:rsidRPr="0052599F" w:rsidTr="008F1187">
        <w:trPr>
          <w:gridAfter w:val="1"/>
          <w:wAfter w:w="6543" w:type="dxa"/>
          <w:trHeight w:val="3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13.2.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"Мир и согласие. Новые возможности"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13.3.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"Эффективное местное самоуправление Московской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13.4.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"Молодежь Подмосковья"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10 249,15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1 226,69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1 478,73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12,0%</w:t>
            </w:r>
          </w:p>
        </w:tc>
      </w:tr>
      <w:tr w:rsidR="0052599F" w:rsidRPr="0052599F" w:rsidTr="008F1187">
        <w:trPr>
          <w:gridAfter w:val="1"/>
          <w:wAfter w:w="6543" w:type="dxa"/>
          <w:trHeight w:val="31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10 209,15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1 226,69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1 478,73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12,0%</w:t>
            </w:r>
          </w:p>
        </w:tc>
      </w:tr>
      <w:tr w:rsidR="0052599F" w:rsidRPr="0052599F" w:rsidTr="008F1187">
        <w:trPr>
          <w:gridAfter w:val="1"/>
          <w:wAfter w:w="6543" w:type="dxa"/>
          <w:trHeight w:val="274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13.5.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52599F">
              <w:rPr>
                <w:rFonts w:eastAsia="Times New Roman"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5 766,00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864,50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864,50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15,0%</w:t>
            </w:r>
          </w:p>
        </w:tc>
      </w:tr>
      <w:tr w:rsidR="0052599F" w:rsidRPr="0052599F" w:rsidTr="008F1187">
        <w:trPr>
          <w:gridAfter w:val="1"/>
          <w:wAfter w:w="6543" w:type="dxa"/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13.6.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"Развитие туризма в Московской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13.7.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"Развитие добровольчества (</w:t>
            </w:r>
            <w:proofErr w:type="spellStart"/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волонтерства</w:t>
            </w:r>
            <w:proofErr w:type="spellEnd"/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) в Московской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D285F" w:rsidRDefault="0052599F" w:rsidP="0052599F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D285F">
              <w:rPr>
                <w:rFonts w:eastAsia="Times New Roman"/>
                <w:b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"Развитие и функционирование дорожно-транспортного комплекса"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280 561,84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130 458,80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130 458,80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46,5%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185 440,84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37 420,96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37 420,96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20,2%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95 121,00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93 037,84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93 037,84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97,8%</w:t>
            </w:r>
          </w:p>
        </w:tc>
      </w:tr>
      <w:tr w:rsidR="0052599F" w:rsidRPr="0052599F" w:rsidTr="008F1187">
        <w:trPr>
          <w:gridAfter w:val="1"/>
          <w:wAfter w:w="6543" w:type="dxa"/>
          <w:trHeight w:val="54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14.1.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1. "Пассажирский транспорт общего пользования"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101 650,84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31 625,28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31 625,28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31,1%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52 194,84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16 788,48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16 788,48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32,2%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49 456,00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14 836,80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30,0%</w:t>
            </w:r>
          </w:p>
        </w:tc>
      </w:tr>
      <w:tr w:rsidR="0052599F" w:rsidRPr="0052599F" w:rsidTr="008F1187">
        <w:trPr>
          <w:gridAfter w:val="1"/>
          <w:wAfter w:w="6543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14.2.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"Дороги Подмосковья"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178 911,00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98 833,52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98 833,52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55,2%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133 246,00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20 632,48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20 632,48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15,5%</w:t>
            </w:r>
          </w:p>
        </w:tc>
      </w:tr>
      <w:tr w:rsidR="0052599F" w:rsidRPr="0052599F" w:rsidTr="008F1187">
        <w:trPr>
          <w:gridAfter w:val="1"/>
          <w:wAfter w:w="6543" w:type="dxa"/>
          <w:trHeight w:val="3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45 665,00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78 201,04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78 201,04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171,2%</w:t>
            </w:r>
          </w:p>
        </w:tc>
      </w:tr>
      <w:tr w:rsidR="0052599F" w:rsidRPr="0052599F" w:rsidTr="008F1187">
        <w:trPr>
          <w:gridAfter w:val="1"/>
          <w:wAfter w:w="6543" w:type="dxa"/>
          <w:trHeight w:val="4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"Цифровое муниципальное образование"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122 340,06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11 834,62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11 834,62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9,7%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84 020,53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11 834,62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11 834,62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14,1%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24 461,01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13 858,52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16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15.1.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63 484,52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9 285,90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9 285,90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14,6%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63 249,52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9 285,90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9 285,90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14,7%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121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15.2.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58 855,54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2 548,72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2 548,72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4,3%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20 771,01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2 548,72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2 548,72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12,3%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24 226,01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13 858,52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4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 xml:space="preserve">"Архитектура и градостроительство"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7 476,00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239,30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239,30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3,2%</w:t>
            </w:r>
          </w:p>
        </w:tc>
      </w:tr>
      <w:tr w:rsidR="0052599F" w:rsidRPr="0052599F" w:rsidTr="008F1187">
        <w:trPr>
          <w:gridAfter w:val="1"/>
          <w:wAfter w:w="6543" w:type="dxa"/>
          <w:trHeight w:val="31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1 976,00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239,30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12,1%</w:t>
            </w:r>
          </w:p>
        </w:tc>
      </w:tr>
      <w:tr w:rsidR="0052599F" w:rsidRPr="0052599F" w:rsidTr="008F1187">
        <w:trPr>
          <w:gridAfter w:val="1"/>
          <w:wAfter w:w="6543" w:type="dxa"/>
          <w:trHeight w:val="5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16.1.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"Разработка Генерального плана развития городского округа"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16.2.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"Реализация политики пространственного развития"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7 476,00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239,30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3,2%</w:t>
            </w:r>
          </w:p>
        </w:tc>
      </w:tr>
      <w:tr w:rsidR="0052599F" w:rsidRPr="0052599F" w:rsidTr="008F1187">
        <w:trPr>
          <w:gridAfter w:val="1"/>
          <w:wAfter w:w="6543" w:type="dxa"/>
          <w:trHeight w:val="28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1 976,00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239,30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12,1%</w:t>
            </w:r>
          </w:p>
        </w:tc>
      </w:tr>
      <w:tr w:rsidR="0052599F" w:rsidRPr="0052599F" w:rsidTr="008F1187">
        <w:trPr>
          <w:gridAfter w:val="1"/>
          <w:wAfter w:w="6543" w:type="dxa"/>
          <w:trHeight w:val="5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"Формирование современной комфортной городской среды"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653 477,65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51 756,67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51 756,67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7,9%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546 977,69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51 674,43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51 674,43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9,4%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56 499,96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82,24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82,24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17.1.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"Комфортная городская среда"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296 165,21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206,94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206,94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198 163,39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206,94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206,94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48 001,82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17.2.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"Благоустройство территорий" </w:t>
            </w: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330 817,89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51 467,49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51 467,49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15,6%</w:t>
            </w:r>
          </w:p>
        </w:tc>
      </w:tr>
      <w:tr w:rsidR="0052599F" w:rsidRPr="0052599F" w:rsidTr="008F1187">
        <w:trPr>
          <w:gridAfter w:val="1"/>
          <w:wAfter w:w="6543" w:type="dxa"/>
          <w:trHeight w:val="75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17.3.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26 494,55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17 996,41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8 498,14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17.5.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МО)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6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"Строительство объектов социальной инфраструктуры"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738 537,32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98 519,39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98 519,39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13,3%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64 721,95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3 764,83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3 764,83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5,8%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673 815,37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94 754,56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94 754,56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14,1%</w:t>
            </w:r>
          </w:p>
        </w:tc>
      </w:tr>
      <w:tr w:rsidR="0052599F" w:rsidRPr="0052599F" w:rsidTr="008F1187">
        <w:trPr>
          <w:gridAfter w:val="1"/>
          <w:wAfter w:w="6543" w:type="dxa"/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18.2.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"Строительство (реконструкция) объектов культуры"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4 522,14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4 522,14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18.3.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"Строительство (реконструкция) объектов образования"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723 239,21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96 719,93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96 719,93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13,4%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49 423,84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1 965,37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1 965,37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673 815,37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94 754,56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94 754,56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14,1%</w:t>
            </w:r>
          </w:p>
        </w:tc>
      </w:tr>
      <w:tr w:rsidR="0052599F" w:rsidRPr="0052599F" w:rsidTr="008F1187">
        <w:trPr>
          <w:gridAfter w:val="1"/>
          <w:wAfter w:w="6543" w:type="dxa"/>
          <w:trHeight w:val="8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18.6.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"Строительство (реконструкция) объектов административно-общественного и жилого назначения" </w:t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5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18.7.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52599F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10 775,97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1 799,46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1 799,46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16,7%</w:t>
            </w:r>
          </w:p>
        </w:tc>
      </w:tr>
      <w:tr w:rsidR="0052599F" w:rsidRPr="0052599F" w:rsidTr="008F1187">
        <w:trPr>
          <w:gridAfter w:val="1"/>
          <w:wAfter w:w="6543" w:type="dxa"/>
          <w:trHeight w:val="5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"Переселение граждан из аварийного жилищного фонда"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291 345,80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2599F">
              <w:rPr>
                <w:rFonts w:eastAsia="Times New Roman"/>
                <w:b/>
                <w:bCs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71 221,55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220 124,25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599F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64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19.1.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94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19.2.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243 575,93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599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53 742,61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189 833,32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12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19.3.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"Обеспечение мероприятий в рамках адресной программы Московской области «Переселение граждан из аварийного жилищного фонда в Московской области»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47 769,87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599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17 478,94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30 290,93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2599F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52599F" w:rsidRPr="0052599F" w:rsidTr="008F1187">
        <w:trPr>
          <w:gridAfter w:val="1"/>
          <w:wAfter w:w="6543" w:type="dxa"/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2599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5 505 423,87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879 213,76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909 550,76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sz w:val="20"/>
                <w:szCs w:val="20"/>
              </w:rPr>
              <w:t>16,0%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2599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средства бюджета РГО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2 509 752,42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353 150,61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358 610,85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14,1%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средства бюджета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2 510 377,81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502 185,01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507 393,21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199 254,31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11 986,24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13 813,14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6,0%</w:t>
            </w:r>
          </w:p>
        </w:tc>
      </w:tr>
      <w:tr w:rsidR="0052599F" w:rsidRPr="0052599F" w:rsidTr="008F1187">
        <w:trPr>
          <w:gridAfter w:val="1"/>
          <w:wAfter w:w="6543" w:type="dxa"/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9F" w:rsidRPr="0052599F" w:rsidRDefault="0052599F" w:rsidP="0052599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9F" w:rsidRPr="0052599F" w:rsidRDefault="0052599F" w:rsidP="0052599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286 039,33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11 891,90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29 733,56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99F" w:rsidRPr="0052599F" w:rsidRDefault="0052599F" w:rsidP="0052599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2599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4,2%</w:t>
            </w:r>
          </w:p>
        </w:tc>
      </w:tr>
      <w:tr w:rsidR="00CD5546" w:rsidRPr="00CD5546" w:rsidTr="008F1187">
        <w:trPr>
          <w:trHeight w:val="210"/>
        </w:trPr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546" w:rsidRPr="00CD5546" w:rsidRDefault="00CD5546" w:rsidP="00CD554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973C6" w:rsidRDefault="003973C6">
      <w:pPr>
        <w:sectPr w:rsidR="003973C6" w:rsidSect="009F2648">
          <w:pgSz w:w="11906" w:h="16838"/>
          <w:pgMar w:top="993" w:right="567" w:bottom="851" w:left="1418" w:header="709" w:footer="709" w:gutter="0"/>
          <w:cols w:space="708"/>
          <w:docGrid w:linePitch="360"/>
        </w:sectPr>
      </w:pPr>
    </w:p>
    <w:tbl>
      <w:tblPr>
        <w:tblW w:w="15654" w:type="dxa"/>
        <w:tblLook w:val="04A0" w:firstRow="1" w:lastRow="0" w:firstColumn="1" w:lastColumn="0" w:noHBand="0" w:noVBand="1"/>
      </w:tblPr>
      <w:tblGrid>
        <w:gridCol w:w="616"/>
        <w:gridCol w:w="5800"/>
        <w:gridCol w:w="1677"/>
        <w:gridCol w:w="1072"/>
        <w:gridCol w:w="1368"/>
        <w:gridCol w:w="1301"/>
        <w:gridCol w:w="3820"/>
      </w:tblGrid>
      <w:tr w:rsidR="008E6905" w:rsidRPr="008E6905" w:rsidTr="006F4E64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E6905">
              <w:rPr>
                <w:rFonts w:eastAsia="Times New Roman"/>
                <w:color w:val="000000"/>
                <w:sz w:val="22"/>
                <w:szCs w:val="22"/>
              </w:rPr>
              <w:t>Приложение 2</w:t>
            </w:r>
          </w:p>
        </w:tc>
      </w:tr>
      <w:tr w:rsidR="008E6905" w:rsidRPr="008E6905" w:rsidTr="006F4E64">
        <w:trPr>
          <w:trHeight w:val="645"/>
        </w:trPr>
        <w:tc>
          <w:tcPr>
            <w:tcW w:w="1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6905">
              <w:rPr>
                <w:rFonts w:eastAsia="Times New Roman"/>
                <w:b/>
                <w:bCs/>
                <w:color w:val="000000"/>
              </w:rPr>
              <w:t xml:space="preserve">Оценка результатов реализации муниципальных программ </w:t>
            </w:r>
            <w:r w:rsidRPr="008E6905">
              <w:rPr>
                <w:rFonts w:eastAsia="Times New Roman"/>
                <w:b/>
                <w:bCs/>
                <w:color w:val="000000"/>
              </w:rPr>
              <w:br/>
              <w:t>Рузского городского округа за 1 квартал 2022 года</w:t>
            </w:r>
          </w:p>
        </w:tc>
      </w:tr>
      <w:tr w:rsidR="008E6905" w:rsidRPr="008E6905" w:rsidTr="006F4E64">
        <w:trPr>
          <w:trHeight w:val="1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E6905" w:rsidRPr="008E6905" w:rsidTr="006F4E64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Планируемое значение показателя                           на 2022 год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3103D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Достигнутое значение показателя </w:t>
            </w:r>
            <w:r w:rsidRPr="008E6905">
              <w:rPr>
                <w:rFonts w:eastAsia="Times New Roman"/>
                <w:sz w:val="20"/>
                <w:szCs w:val="20"/>
              </w:rPr>
              <w:br/>
              <w:t>за 1 кв</w:t>
            </w:r>
            <w:r w:rsidR="003103DC">
              <w:rPr>
                <w:rFonts w:eastAsia="Times New Roman"/>
                <w:sz w:val="20"/>
                <w:szCs w:val="20"/>
              </w:rPr>
              <w:t xml:space="preserve">артал </w:t>
            </w:r>
            <w:r w:rsidRPr="008E6905">
              <w:rPr>
                <w:rFonts w:eastAsia="Times New Roman"/>
                <w:sz w:val="20"/>
                <w:szCs w:val="20"/>
              </w:rPr>
              <w:t>2022</w:t>
            </w:r>
            <w:r w:rsidR="003103DC">
              <w:rPr>
                <w:rFonts w:eastAsia="Times New Roman"/>
                <w:sz w:val="20"/>
                <w:szCs w:val="20"/>
              </w:rPr>
              <w:t xml:space="preserve"> </w:t>
            </w:r>
            <w:r w:rsidRPr="008E6905">
              <w:rPr>
                <w:rFonts w:eastAsia="Times New Roman"/>
                <w:sz w:val="20"/>
                <w:szCs w:val="20"/>
              </w:rPr>
              <w:t>г</w:t>
            </w:r>
            <w:r w:rsidR="003103DC">
              <w:rPr>
                <w:rFonts w:eastAsia="Times New Roman"/>
                <w:sz w:val="20"/>
                <w:szCs w:val="20"/>
              </w:rPr>
              <w:t>ода</w:t>
            </w:r>
            <w:r w:rsidRPr="008E6905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Причины невыполнения/ несвоевременного выполнения/ текущая стадия выполнения/ предложения по выполнению</w:t>
            </w:r>
          </w:p>
        </w:tc>
      </w:tr>
      <w:tr w:rsidR="008E6905" w:rsidRPr="008E6905" w:rsidTr="006F4E64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8E6905" w:rsidRPr="008E6905" w:rsidTr="006F4E64">
        <w:trPr>
          <w:trHeight w:val="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«Здравоохранение"</w:t>
            </w:r>
          </w:p>
        </w:tc>
      </w:tr>
      <w:tr w:rsidR="008E6905" w:rsidRPr="008E6905" w:rsidTr="006F4E6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</w:tr>
      <w:tr w:rsidR="008E6905" w:rsidRPr="008E6905" w:rsidTr="003103DC">
        <w:trPr>
          <w:trHeight w:val="17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Доля взрослого населения, прошедшего диспансеризацию, от общего числа взрослого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21,1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19,79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Диспансеризация определенных групп населения выполнен на 19,79 %, в соответствии с методикой показатель считается выполненным, если значение составило за 3 месяца 5%. Показатель корректируется в течении года с учетом эпидемиологической ситуации.</w:t>
            </w:r>
          </w:p>
        </w:tc>
      </w:tr>
      <w:tr w:rsidR="008E6905" w:rsidRPr="008E6905" w:rsidTr="006F4E64">
        <w:trPr>
          <w:trHeight w:val="19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Количество застрахованного трудоспособного населения выполнено на 78%. Среднее значение по МО на 01.01.2022 год 62%, по Рузскому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67%. Ежеквартальный прирост должен составлять 5%. за 1 квартал показатель Прирост количества застрахованного населения выполнен на 11%.</w:t>
            </w:r>
          </w:p>
        </w:tc>
      </w:tr>
      <w:tr w:rsidR="008E6905" w:rsidRPr="008E6905" w:rsidTr="006F4E6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1.5.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5. Финансовое обеспечение системы организации медицинской помощи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Жилье – медикам, нуждающихся в обеспечении жильем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коэффициент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</w:t>
            </w:r>
            <w:proofErr w:type="spellStart"/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Культурп</w:t>
            </w:r>
            <w:proofErr w:type="spellEnd"/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</w:tr>
      <w:tr w:rsidR="008E6905" w:rsidRPr="008E6905" w:rsidTr="006F4E6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Увеличение доли объектов культурного наследия, находящихся на территории Московской области, по которым проведены работы по сохранению, использованию, популяризации и государственной охране, в общем количестве объектов культурного наследия, нуждающихся в указанных работах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Значение показателя на 2022 год не </w:t>
            </w:r>
            <w:r w:rsidRPr="008E6905">
              <w:rPr>
                <w:rFonts w:eastAsia="Times New Roman"/>
                <w:sz w:val="20"/>
                <w:szCs w:val="20"/>
              </w:rPr>
              <w:br/>
              <w:t>установлено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объектов культурного наследия, находящихся в собственности муниципального образования, по которым разработана проектная документация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Значение показателя на 2022 год не </w:t>
            </w:r>
            <w:r w:rsidRPr="008E6905">
              <w:rPr>
                <w:rFonts w:eastAsia="Times New Roman"/>
                <w:sz w:val="20"/>
                <w:szCs w:val="20"/>
              </w:rPr>
              <w:br/>
              <w:t>установлено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Значение показателя на 2022 год не </w:t>
            </w:r>
            <w:r w:rsidRPr="008E6905">
              <w:rPr>
                <w:rFonts w:eastAsia="Times New Roman"/>
                <w:sz w:val="20"/>
                <w:szCs w:val="20"/>
              </w:rPr>
              <w:br/>
              <w:t>установлено</w:t>
            </w:r>
          </w:p>
        </w:tc>
      </w:tr>
      <w:tr w:rsidR="008E6905" w:rsidRPr="008E6905" w:rsidTr="006F4E6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2 Развитие музейного дела в Московской области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Перевод в электронный вид музейных фондов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достигнут, все фонды музея  переведены в электронный вид</w:t>
            </w:r>
          </w:p>
        </w:tc>
      </w:tr>
      <w:tr w:rsidR="008E6905" w:rsidRPr="008E6905" w:rsidTr="006F4E6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 Развитие библиотечного дела в Московской области</w:t>
            </w:r>
          </w:p>
        </w:tc>
      </w:tr>
      <w:tr w:rsidR="008E6905" w:rsidRPr="008E6905" w:rsidTr="006F4E64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Макропоказатель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подпрограммы.Обеспечение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роста числа пользователей муниципальных библиотек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29 798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29 900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7 475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Исполнение показателя будет обеспечено до конца года.</w:t>
            </w:r>
          </w:p>
        </w:tc>
      </w:tr>
      <w:tr w:rsidR="008E6905" w:rsidRPr="008E6905" w:rsidTr="006F4E64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посещения библиотек)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5,57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1,63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Исполнение показателя будет обеспечено до конца года.</w:t>
            </w:r>
          </w:p>
        </w:tc>
      </w:tr>
      <w:tr w:rsidR="008E6905" w:rsidRPr="008E6905" w:rsidTr="006F4E64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2.4.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4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 Число посещений культурных мероприятий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782,568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140,166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Исполнение показателя будет обеспечено до конца года.</w:t>
            </w:r>
          </w:p>
        </w:tc>
      </w:tr>
      <w:tr w:rsidR="008E6905" w:rsidRPr="008E6905" w:rsidTr="006F4E64">
        <w:trPr>
          <w:trHeight w:val="12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77,32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Исполнение показателя будет обеспечено до конца года.</w:t>
            </w:r>
          </w:p>
        </w:tc>
      </w:tr>
      <w:tr w:rsidR="008E6905" w:rsidRPr="008E6905" w:rsidTr="006F4E64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Количество праздничных и культурно-массовых мероприятий, в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>. творческих фестивалей и конкурсов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Исполнение показателя будет обеспечено до конца года.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граждан, принимающих участие в добровольческой деятельности, получивших государственную (муниципальную) поддержку в форме субсидий бюджетным учреждениям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рейтингования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2.5.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5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организаций культуры, получивших современное оборудование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Исполнение показателя будет обеспечено до конца года.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2.6.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6. Развитие образования в сфере культуры Московской области</w:t>
            </w:r>
          </w:p>
        </w:tc>
      </w:tr>
      <w:tr w:rsidR="008E6905" w:rsidRPr="008E6905" w:rsidTr="006F4E64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12,54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12,5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8E6905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4,4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2.7.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7. Развитие архивного дела</w:t>
            </w:r>
          </w:p>
        </w:tc>
      </w:tr>
      <w:tr w:rsidR="008E6905" w:rsidRPr="008E6905" w:rsidTr="006F4E64">
        <w:trPr>
          <w:trHeight w:val="10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архивных фондов муниципального архива, внесенных в общеотраслевую базу данных "Архивный фонд", от общего количества архивных фондов, хранящихся в муниципальном архиве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11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10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11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установлено. Отсутствует потребность.</w:t>
            </w:r>
          </w:p>
        </w:tc>
      </w:tr>
      <w:tr w:rsidR="008E6905" w:rsidRPr="008E6905" w:rsidTr="006F4E64">
        <w:trPr>
          <w:trHeight w:val="20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области, в общей сумме указанной субвенции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2.8.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8. Обеспечивающая подпрограмма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фактического количества проведенных Управлением культуры процедур закупок в общем количестве запланированных процедур закупок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Исполнение показателя будет обеспечено до конца года.</w:t>
            </w:r>
          </w:p>
        </w:tc>
      </w:tr>
      <w:tr w:rsidR="008E6905" w:rsidRPr="008E6905" w:rsidTr="006F4E6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2.9.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9. Развитие парков культуры и отдыха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Число посетителей парков культуры и отдыха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19,2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7,9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Исполнение показателя будет обеспечено до конца года.</w:t>
            </w:r>
          </w:p>
        </w:tc>
      </w:tr>
      <w:tr w:rsidR="008E6905" w:rsidRPr="008E6905" w:rsidTr="006F4E64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13585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«Образование"</w:t>
            </w:r>
          </w:p>
        </w:tc>
      </w:tr>
      <w:tr w:rsidR="008E6905" w:rsidRPr="008E6905" w:rsidTr="006F4E64">
        <w:trPr>
          <w:trHeight w:val="4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 Дошкольное образование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Доступность дошкольного образования для детей в возрасте до 3-х лет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10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105,5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107,4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93,52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планируется к выполнению в результате оптимизации расходов после реорганизации ДОУ в образовательные комплексы 4 кв.2022 г.</w:t>
            </w:r>
          </w:p>
        </w:tc>
      </w:tr>
      <w:tr w:rsidR="008E6905" w:rsidRPr="008E6905" w:rsidTr="006F4E64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2 Общее образование"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9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115,62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выпускников текущего года, набравших 250 баллов и более по 3 предметам. к общему числу выпускников текущего года, сдавших ЕГЭ по 3 и более предметам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19,74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оценивается по итогам года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планируется к выполнению в 2 кв.</w:t>
            </w:r>
          </w:p>
        </w:tc>
      </w:tr>
      <w:tr w:rsidR="008E6905" w:rsidRPr="008E6905" w:rsidTr="006F4E64">
        <w:trPr>
          <w:trHeight w:val="9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планируется к выполнению в 3 кв.</w:t>
            </w:r>
          </w:p>
        </w:tc>
      </w:tr>
      <w:tr w:rsidR="008E6905" w:rsidRPr="008E6905" w:rsidTr="006F4E64">
        <w:trPr>
          <w:trHeight w:val="6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планируется к выполнению в 3 кв.</w:t>
            </w:r>
          </w:p>
        </w:tc>
      </w:tr>
      <w:tr w:rsidR="008E6905" w:rsidRPr="008E6905" w:rsidTr="006F4E64">
        <w:trPr>
          <w:trHeight w:val="16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35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 Дополнительное образование, воспитание и психолого-социальное сопровождение детей</w:t>
            </w:r>
          </w:p>
        </w:tc>
      </w:tr>
      <w:tr w:rsidR="008E6905" w:rsidRPr="008E6905" w:rsidTr="006F4E64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детей в возрасте от 5 до 18 лет, охваченных дополнительным образованием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90,19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101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91,28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19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Число детей, охваченных деятельностью детских технопарков "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Кванториум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>" (мобильных технопарков "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Кванториум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0,038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3.4.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4. Профессиональное образование</w:t>
            </w:r>
          </w:p>
        </w:tc>
      </w:tr>
      <w:tr w:rsidR="008E6905" w:rsidRPr="008E6905" w:rsidTr="006F4E64">
        <w:trPr>
          <w:trHeight w:val="6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"Социальная защита населения" </w:t>
            </w:r>
          </w:p>
        </w:tc>
      </w:tr>
      <w:tr w:rsidR="008E6905" w:rsidRPr="008E6905" w:rsidTr="006F4E64">
        <w:trPr>
          <w:trHeight w:val="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1. Социальная поддержка граждан</w:t>
            </w:r>
          </w:p>
        </w:tc>
      </w:tr>
      <w:tr w:rsidR="008E6905" w:rsidRPr="008E6905" w:rsidTr="006F4E64">
        <w:trPr>
          <w:trHeight w:val="47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Активное долголетие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1,27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6,88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4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Уровень бедности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6,26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1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2 Доступная среда</w:t>
            </w:r>
          </w:p>
        </w:tc>
      </w:tr>
      <w:tr w:rsidR="008E6905" w:rsidRPr="008E6905" w:rsidTr="006F4E64">
        <w:trPr>
          <w:trHeight w:val="94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79,8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86,5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9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7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10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3. Развитие системы отдыха и оздоровления детей</w:t>
            </w:r>
          </w:p>
        </w:tc>
      </w:tr>
      <w:tr w:rsidR="008E6905" w:rsidRPr="008E6905" w:rsidTr="006F4E64">
        <w:trPr>
          <w:trHeight w:val="11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55,7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 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59,5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4.8.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8. Развитие трудовых ресурсов и охраны труда</w:t>
            </w:r>
          </w:p>
        </w:tc>
      </w:tr>
      <w:tr w:rsidR="008E6905" w:rsidRPr="008E6905" w:rsidTr="006F4E64">
        <w:trPr>
          <w:trHeight w:val="9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Число пострадавших в результате несчастных случаев на производстве со смертельным исходом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Промилле (0,1 процента)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0,067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0,061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4.9.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9. Развитие и поддержка социально ориентированных некоммерческих организаций</w:t>
            </w:r>
          </w:p>
        </w:tc>
      </w:tr>
      <w:tr w:rsidR="008E6905" w:rsidRPr="008E6905" w:rsidTr="006F4E64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СО НКО, которым оказана поддержка органами местного самоуправления всего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СО НКО в сфере социальной защиты населения, которым оказана поддержка органами местного самоуправления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6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иных сферах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СО НКО в иных сферах, которым оказана имущественная поддержка органами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СО НКО в иных сферах, которым оказана поддержка органами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СО НКО в сфере социальной защиты населения, которым оказана имущественная поддержка органами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4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565,6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565,6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565,6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10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НКО.в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сфере социальной защиты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595,6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595,6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595,6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проведенных органами местного самоуправления просветительских мероприятий по вопросам деятельности СО НКО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 "Спорт"</w:t>
            </w:r>
          </w:p>
        </w:tc>
      </w:tr>
      <w:tr w:rsidR="008E6905" w:rsidRPr="008E6905" w:rsidTr="006F4E64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1. Развитие физической культуры и спорта</w:t>
            </w:r>
          </w:p>
        </w:tc>
      </w:tr>
      <w:tr w:rsidR="008E6905" w:rsidRPr="008E6905" w:rsidTr="006F4E64">
        <w:trPr>
          <w:trHeight w:val="1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48,44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51,9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51,9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95,79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9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9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 Рузского городского округа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65,24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60,1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11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Рузском городском округе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8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Макропоказатель – Доля населения Рузского городского округа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25,3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99,6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Макропоказатель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10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жителей Рузского городского округа Московской области, выполнивших нормативы испытаний (тестов) Всероссийского комплекса "Готов к труду и обороне" (ГТО), в общей численности населения, принявшего участие в испытаниях (тестах)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30,3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31,2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31,2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"Готов к труду и обороне" (ГТО), в общей численности обучающихся и студентов, принявших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50,3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51,2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51,2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Рузском городском округе Московской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3 Подготовка спортивного резерва </w:t>
            </w:r>
          </w:p>
        </w:tc>
      </w:tr>
      <w:tr w:rsidR="008E6905" w:rsidRPr="008E6905" w:rsidTr="006F4E64">
        <w:trPr>
          <w:trHeight w:val="11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84,4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93,7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93,7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14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возможностями здоровья и инвалидов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6F4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«Развитие сельского хозяйства» </w:t>
            </w:r>
          </w:p>
        </w:tc>
      </w:tr>
      <w:tr w:rsidR="008E6905" w:rsidRPr="008E6905" w:rsidTr="006F4E6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 Развитие отраслей сельского хозяйства и перерабатывающей промышленности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93,80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121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Миллион рублей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166,4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70,881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Инвестиции направлены на приобретение оборудование, модернизацию производства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Производство молока в хозяйствах всех категорий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тонн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17,8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24,0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Ввод мощностей животноводческих комплексов молочного направления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Скотомест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6F4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Развитие мелиорации земель сельскохозяйственного назначения</w:t>
            </w:r>
          </w:p>
        </w:tc>
      </w:tr>
      <w:tr w:rsidR="008E6905" w:rsidRPr="008E6905" w:rsidTr="006F4E64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Площадь земель, обработанных от борщевика Сосновского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Гектар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636,8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Мероприятия начнутся во 2 квартале                 2022 года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Вовлечение в оборот выбывших сельскохозяйственных угодий за счет проведения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культуртехнических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гектаров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6F4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9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сельхозтоваропроизводителям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Гектар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2 056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6F4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3. Комплексное развитие сельских территорий</w:t>
            </w:r>
          </w:p>
        </w:tc>
      </w:tr>
      <w:tr w:rsidR="008E6905" w:rsidRPr="008E6905" w:rsidTr="006F4E64">
        <w:trPr>
          <w:trHeight w:val="7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сельских населенных пунктов, обслуживаемых по доставке продовольственных и непродовольственных товаров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Объем ввода (приобретения) жилья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Итоги конкурсного  отбора по состоянию на 1 квартал 2022 года до ОМСУ не доведены.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Ввод в действие распределительных газовых сетей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Километр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3,63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6F4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6F4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6.4.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4. Обеспечение эпизоотического и ветеринарно-санитарного благополучия</w:t>
            </w:r>
          </w:p>
        </w:tc>
      </w:tr>
      <w:tr w:rsidR="008E6905" w:rsidRPr="008E6905" w:rsidTr="006F4E64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отловленных животных без владельцев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6.7.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7. Экспорт продукции агропромышленного комплекса Московской области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Объем экспорта продукции АПК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долларов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</w:tr>
      <w:tr w:rsidR="008E6905" w:rsidRPr="008E6905" w:rsidTr="006F4E64">
        <w:trPr>
          <w:trHeight w:val="4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1. Охрана окружающей среды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Развитие водохозяйственного комплекса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гидротехнических сооружений с неудовлетворительным и опасным уровнем безопасности,</w:t>
            </w:r>
            <w:r w:rsidR="003103DC">
              <w:rPr>
                <w:rFonts w:eastAsia="Times New Roman"/>
                <w:sz w:val="20"/>
                <w:szCs w:val="20"/>
              </w:rPr>
              <w:t xml:space="preserve"> </w:t>
            </w:r>
            <w:r w:rsidRPr="008E6905">
              <w:rPr>
                <w:rFonts w:eastAsia="Times New Roman"/>
                <w:sz w:val="20"/>
                <w:szCs w:val="20"/>
              </w:rPr>
              <w:t>проведенных в безопасное техническое состояние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</w:tbl>
    <w:p w:rsidR="006F4E64" w:rsidRDefault="006F4E64">
      <w:r>
        <w:br w:type="page"/>
      </w:r>
    </w:p>
    <w:tbl>
      <w:tblPr>
        <w:tblW w:w="15654" w:type="dxa"/>
        <w:tblInd w:w="-5" w:type="dxa"/>
        <w:tblLook w:val="04A0" w:firstRow="1" w:lastRow="0" w:firstColumn="1" w:lastColumn="0" w:noHBand="0" w:noVBand="1"/>
      </w:tblPr>
      <w:tblGrid>
        <w:gridCol w:w="616"/>
        <w:gridCol w:w="5800"/>
        <w:gridCol w:w="1677"/>
        <w:gridCol w:w="1072"/>
        <w:gridCol w:w="1368"/>
        <w:gridCol w:w="1301"/>
        <w:gridCol w:w="3820"/>
      </w:tblGrid>
      <w:tr w:rsidR="008E6905" w:rsidRPr="008E6905" w:rsidTr="006F4E64">
        <w:trPr>
          <w:trHeight w:val="3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7.4.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4. Развитие лесного хозяйства</w:t>
            </w:r>
          </w:p>
        </w:tc>
      </w:tr>
      <w:tr w:rsidR="008E6905" w:rsidRPr="008E6905" w:rsidTr="006F4E64">
        <w:trPr>
          <w:trHeight w:val="6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объеме обнаруженных отходов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7.5.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5. Региональная программа в области обращения с отходами, в том числе с твердыми коммунальными отходами</w:t>
            </w:r>
          </w:p>
        </w:tc>
      </w:tr>
      <w:tr w:rsidR="008E6905" w:rsidRPr="008E6905" w:rsidTr="006F4E64">
        <w:trPr>
          <w:trHeight w:val="64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10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7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Общая площадь восстановленных, в том числе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рекультивированных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земель подверженных негативному воздействию накопленного вреда окружающей среде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Гектар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12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Ликвидация несанкционированных свалок, очаговых навалов бытовых отходов и мусора, в местах массового отдыха на береговой полосе водоемов общего пользования , на территории, прилегающей к населенными пунктами, в общем количестве выявленных нарушений.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«Безопасность и обеспечение безопасности жизнедеятельности населения» 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1. Профилактика преступлений и иных правонарушений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Количество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859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A31A22">
        <w:trPr>
          <w:trHeight w:val="12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"Безопасный регион", не менее чем на 5 % ежегодно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единица/процент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кладбищ, соответствующих Региональному стандарту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27,08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37,5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4,17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 кладбища рассмотрены на МВК (всего 48 кладбищ)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восстановленных (ремонт, реставрация, благоустройство) воинских захоронений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A31A22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установленных мемориальных знаков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A31A22">
        <w:trPr>
          <w:trHeight w:val="6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 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Инвентаризация мест захоронения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39,53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65,89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Увеличение доли от числа граждан принимающих участие в деятельности народных дружин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10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отремонтированных зданий (помещений), занимаемых территориальными подразделениями ведомств, осуществляющих деятельность по обеспечению соблюдения законности, правопорядка и безопасности на территории Московской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оценивается по итогам года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99,7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Снижение уровня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вовлечённости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населения в незаконный оборот наркотиков на 100 тыс.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76,53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4,77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Снижение уровня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криминогенности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наркомании на 100 тыс. человек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снесенных объектов самовольного строительства, право на снос которых в судебном порядке предоставлено администрациям муниципальных образований Московской области, являющимися взыскателями по исполнительным производствам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2. "Снижение рисков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</w:tr>
      <w:tr w:rsidR="008E6905" w:rsidRPr="008E6905" w:rsidTr="00A31A22">
        <w:trPr>
          <w:trHeight w:val="1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 </w:t>
            </w:r>
            <w:r w:rsidRPr="008E6905">
              <w:rPr>
                <w:rFonts w:eastAsia="Times New Roman"/>
                <w:sz w:val="20"/>
                <w:szCs w:val="20"/>
              </w:rPr>
              <w:t>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12,5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A31A22">
        <w:trPr>
          <w:trHeight w:val="6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1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Среднее временя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3. "Развитие и совершенствование систем оповещения и информирования населения Московской области"</w:t>
            </w:r>
          </w:p>
        </w:tc>
      </w:tr>
      <w:tr w:rsidR="008E6905" w:rsidRPr="008E6905" w:rsidTr="006F4E64">
        <w:trPr>
          <w:trHeight w:val="1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Увеличение процента покрытия системой централизованного оповещения и информирования при чрезвычайных ситуациях или угрозе их возникновения территории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8.4.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4. "Обеспечение пожарной безопасности на территории муниципального образования Московской области"</w:t>
            </w:r>
          </w:p>
        </w:tc>
      </w:tr>
      <w:tr w:rsidR="008E6905" w:rsidRPr="008E6905" w:rsidTr="00A31A22">
        <w:trPr>
          <w:trHeight w:val="7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</w:t>
            </w: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   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15,5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18,5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8.5.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5. "Обеспечение мероприятий гражданской обороны"</w:t>
            </w:r>
          </w:p>
        </w:tc>
      </w:tr>
      <w:tr w:rsidR="008E6905" w:rsidRPr="008E6905" w:rsidTr="003103DC">
        <w:trPr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"Жилище" </w:t>
            </w:r>
          </w:p>
        </w:tc>
      </w:tr>
      <w:tr w:rsidR="008E6905" w:rsidRPr="008E6905" w:rsidTr="006F4E64">
        <w:trPr>
          <w:trHeight w:val="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1. Комплексное освоение земельных участков в целях жилищного строительства и развитие застроенных территорий</w:t>
            </w:r>
          </w:p>
        </w:tc>
      </w:tr>
      <w:tr w:rsidR="008E6905" w:rsidRPr="008E6905" w:rsidTr="00AF1B55">
        <w:trPr>
          <w:trHeight w:val="5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семей, улучшивших жилищные условия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AF1B5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 семьи улучшили жилищные условия.</w:t>
            </w:r>
          </w:p>
        </w:tc>
      </w:tr>
      <w:tr w:rsidR="008E6905" w:rsidRPr="008E6905" w:rsidTr="00AF1B55">
        <w:trPr>
          <w:trHeight w:val="2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–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882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AF1B55">
        <w:trPr>
          <w:trHeight w:val="8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90 550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75 850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33 708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Официальные данные статистики за январь-февраль 2022 года. </w:t>
            </w:r>
          </w:p>
        </w:tc>
      </w:tr>
      <w:tr w:rsidR="008E6905" w:rsidRPr="008E6905" w:rsidTr="006F4E64">
        <w:trPr>
          <w:trHeight w:val="8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Решаем проблемы дольщиков. Сопровождение проблемных объектов до восстановления прав пострадавших граждан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Встречи с дольщиками. Встречи с гражданами-участниками долевого строительства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Обеспечение жильем молодых семей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молодых семей, получивших свидетельство о праве на получение социальной выплаты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Семья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8E6905" w:rsidRPr="008E6905" w:rsidTr="006F4E64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3. 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8E6905" w:rsidRPr="008E6905" w:rsidTr="00A31A22">
        <w:trPr>
          <w:trHeight w:val="2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  </w:t>
            </w:r>
            <w:r w:rsidRPr="008E6905">
              <w:rPr>
                <w:rFonts w:eastAsia="Times New Roman"/>
                <w:sz w:val="20"/>
                <w:szCs w:val="20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Согласно утвержденных дорожных карт, объявление аукциона на приобретение жилых помещений для детей-сирот и детей, оставшихся без попечения родителей, планируется на июнь 2022г.</w:t>
            </w:r>
          </w:p>
        </w:tc>
      </w:tr>
      <w:tr w:rsidR="008E6905" w:rsidRPr="008E6905" w:rsidTr="00A31A22">
        <w:trPr>
          <w:trHeight w:val="15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 Численность детей 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Согласно утвержденных дорожных карт, объявление аукциона на приобретение жилых помещений для детей-сирот и детей, оставшихся без попечения родителей, планируется на июнь 2022г.</w:t>
            </w:r>
          </w:p>
        </w:tc>
      </w:tr>
      <w:tr w:rsidR="008E6905" w:rsidRPr="008E6905" w:rsidTr="006F4E6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9.4.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4. "Социальная ипотека"</w:t>
            </w:r>
          </w:p>
        </w:tc>
      </w:tr>
      <w:tr w:rsidR="008E6905" w:rsidRPr="008E6905" w:rsidTr="006F4E64">
        <w:trPr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участников подпрограммы, получивших финансовую помощь, предоставляемую для погашения основной части долга по ипотечному жилищному кредиту (I этап)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5D54CC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9.7.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7. Улучшение жилищных условий отдельных категорий многодетных семей</w:t>
            </w:r>
          </w:p>
        </w:tc>
      </w:tr>
      <w:tr w:rsidR="008E6905" w:rsidRPr="008E6905" w:rsidTr="005D54CC">
        <w:trPr>
          <w:trHeight w:val="9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9.8.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8. Обеспечение жильем отдельных категорий граждан, установленных федеральным законодательством</w:t>
            </w:r>
          </w:p>
        </w:tc>
      </w:tr>
      <w:tr w:rsidR="008E6905" w:rsidRPr="008E6905" w:rsidTr="005D54CC">
        <w:trPr>
          <w:trHeight w:val="13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Значение показателя на 2022 год не установлено. </w:t>
            </w:r>
          </w:p>
        </w:tc>
      </w:tr>
      <w:tr w:rsidR="008E6905" w:rsidRPr="008E6905" w:rsidTr="005D54CC">
        <w:trPr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5D54CC">
        <w:trPr>
          <w:trHeight w:val="12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5D54CC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A31A22"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«Развитие инженерной инфраструктуры и </w:t>
            </w:r>
            <w:proofErr w:type="spellStart"/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" </w:t>
            </w:r>
          </w:p>
        </w:tc>
      </w:tr>
      <w:tr w:rsidR="008E6905" w:rsidRPr="008E6905" w:rsidTr="006F4E64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1. Чистая вода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  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 Количество созданных и восстановленных ВЗУ, ВНС и станций водоподготовки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C82211">
        <w:trPr>
          <w:trHeight w:val="71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5D54CC">
        <w:trPr>
          <w:trHeight w:val="42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Системы водоотведения</w:t>
            </w:r>
          </w:p>
        </w:tc>
      </w:tr>
      <w:tr w:rsidR="008E6905" w:rsidRPr="008E6905" w:rsidTr="005D54CC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 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  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5D54CC">
        <w:trPr>
          <w:trHeight w:val="6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C8221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Единиц на </w:t>
            </w:r>
            <w:r w:rsidR="00C82211">
              <w:rPr>
                <w:rFonts w:eastAsia="Times New Roman"/>
                <w:sz w:val="20"/>
                <w:szCs w:val="20"/>
              </w:rPr>
              <w:t xml:space="preserve">        </w:t>
            </w:r>
            <w:r w:rsidRPr="008E6905">
              <w:rPr>
                <w:rFonts w:eastAsia="Times New Roman"/>
                <w:sz w:val="20"/>
                <w:szCs w:val="20"/>
              </w:rPr>
              <w:t>тыс</w:t>
            </w:r>
            <w:r w:rsidR="00C82211">
              <w:rPr>
                <w:rFonts w:eastAsia="Times New Roman"/>
                <w:sz w:val="20"/>
                <w:szCs w:val="20"/>
              </w:rPr>
              <w:t>.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куб</w:t>
            </w:r>
            <w:r w:rsidR="00C82211">
              <w:rPr>
                <w:rFonts w:eastAsia="Times New Roman"/>
                <w:sz w:val="20"/>
                <w:szCs w:val="20"/>
              </w:rPr>
              <w:t>.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метров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3. "Создание условий для обеспечения качественными коммунальными услугами"</w:t>
            </w:r>
          </w:p>
        </w:tc>
      </w:tr>
      <w:tr w:rsidR="008E6905" w:rsidRPr="008E6905" w:rsidTr="00C82211">
        <w:trPr>
          <w:trHeight w:val="6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C82211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Рубль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10.4.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4. "Энергосбережение и повышение энергетической эффективности"</w:t>
            </w:r>
          </w:p>
        </w:tc>
      </w:tr>
      <w:tr w:rsidR="008E6905" w:rsidRPr="008E6905" w:rsidTr="00C82211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многоквартирных домов с присвоенными классами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энергоэфективности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28,8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5D54CC">
        <w:trPr>
          <w:trHeight w:val="9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68,86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5D54CC">
        <w:trPr>
          <w:trHeight w:val="91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5D54CC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Бережливый учет - оснащенность многоквартирных домов общедомовыми приборами учета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40,47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59,81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40,47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«Предпринимательство» </w:t>
            </w:r>
          </w:p>
        </w:tc>
      </w:tr>
      <w:tr w:rsidR="008E6905" w:rsidRPr="008E6905" w:rsidTr="006F4E6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1 Инвестиции </w:t>
            </w:r>
          </w:p>
        </w:tc>
      </w:tr>
      <w:tr w:rsidR="008E6905" w:rsidRPr="008E6905" w:rsidTr="005D54CC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Объем инвестиций, привлеченных в основной капитал (без учета бюджетных инвестиций ), на душу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рублей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50,72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166,64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192,16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Согласно Рейтингу-45 за 1 квартал 2022 года</w:t>
            </w:r>
          </w:p>
        </w:tc>
      </w:tr>
      <w:tr w:rsidR="008E6905" w:rsidRPr="008E6905" w:rsidTr="005D54CC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созданных рабочих мест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1167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Создано рабочих мест на предприятиях крупного и малого бизнеса</w:t>
            </w:r>
          </w:p>
        </w:tc>
      </w:tr>
      <w:tr w:rsidR="008E6905" w:rsidRPr="008E6905" w:rsidTr="005D54CC">
        <w:trPr>
          <w:trHeight w:val="7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115,7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Оперативные данные за январь-февраль 2022 года (2022 г.  - 64 558,6 руб., 2021 г. - 55 792,2 руб.)</w:t>
            </w:r>
          </w:p>
        </w:tc>
      </w:tr>
      <w:tr w:rsidR="008E6905" w:rsidRPr="008E6905" w:rsidTr="00C82211">
        <w:trPr>
          <w:trHeight w:val="1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отчетный период (прошлый год)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134,9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Объем инвестиций по стат. форме П-2 за 2021 год: (12313819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тыс.руб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. - 650406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тыс.руб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. (бюджетные средства)) / объем инвестиций по стат. форме П-2 за 2020 год (10580374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тыс.руб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. - 1932701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тыс.руб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>. (бюджетные средства)) * 100% = 134,9%</w:t>
            </w:r>
          </w:p>
        </w:tc>
      </w:tr>
      <w:tr w:rsidR="008E6905" w:rsidRPr="008E6905" w:rsidTr="006F4E6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2 Развитие конкуренции</w:t>
            </w:r>
          </w:p>
        </w:tc>
      </w:tr>
      <w:tr w:rsidR="008E6905" w:rsidRPr="008E6905" w:rsidTr="005D54CC">
        <w:trPr>
          <w:trHeight w:val="23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23,6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В целях выполнения данного показателя закупки округа осуществляются преимущественно среди субъектов МСП, СОНКО. Для закупок с начальной (максимальной) ценой контракта более 20 млн. рублей устанавливается обязательство о привлечении к исполнению контракта субподрядчиков, соисполнителей из числа субъектов МСП, СОНКО. Большая часть закупок запланирована к публикации в основном у субъектов МСП.</w:t>
            </w:r>
          </w:p>
        </w:tc>
      </w:tr>
      <w:tr w:rsidR="008E6905" w:rsidRPr="008E6905" w:rsidTr="005D54CC">
        <w:trPr>
          <w:trHeight w:val="48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несостоявшихся закупок от общего количества конкурентных закупок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2,8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5D54CC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 xml:space="preserve">В целях снижения доли несостоявшихся торгов проводятся следующие мероприятия: - информирование потенциальных поставщиков (подрядчиков, исполнителей) об осуществлении конкурентных закупок посредством размещения уведомлений на официальном сайте </w:t>
            </w:r>
            <w:r w:rsidR="005D54CC">
              <w:rPr>
                <w:rFonts w:eastAsia="Times New Roman"/>
                <w:sz w:val="18"/>
                <w:szCs w:val="18"/>
              </w:rPr>
              <w:t>А</w:t>
            </w:r>
            <w:r w:rsidRPr="008E6905">
              <w:rPr>
                <w:rFonts w:eastAsia="Times New Roman"/>
                <w:sz w:val="18"/>
                <w:szCs w:val="18"/>
              </w:rPr>
              <w:t>дминистрации</w:t>
            </w:r>
            <w:r w:rsidR="005D54CC">
              <w:rPr>
                <w:rFonts w:eastAsia="Times New Roman"/>
                <w:sz w:val="18"/>
                <w:szCs w:val="18"/>
              </w:rPr>
              <w:t xml:space="preserve"> Рузского ГО</w:t>
            </w:r>
            <w:r w:rsidRPr="008E6905">
              <w:rPr>
                <w:rFonts w:eastAsia="Times New Roman"/>
                <w:sz w:val="18"/>
                <w:szCs w:val="18"/>
              </w:rPr>
              <w:t>; - направление приглашений к участию в закупках посредством электронной почты не менее, чем пяти потенциальным поставщикам (подрядчикам, исполнителям); - установление сроков подачи заявок на участие в закупках, осуществляемых конкурентным способом превышающих минимальные сроки, предусмотренных законодательством, не менее чем на 4 рабочих дня; - централизация однотипных закупок заказчиков городского округа с целью увеличения начальной (максимальной) цены контракта; - недопущение установления избыточных требований при описании объектов закупок; - осуществление закупок с ценой от 500 тыс. руб. конкурентными способами.</w:t>
            </w:r>
          </w:p>
        </w:tc>
      </w:tr>
      <w:tr w:rsidR="008E6905" w:rsidRPr="008E6905" w:rsidTr="005D54CC">
        <w:trPr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обоснованных, частично обоснованных жалоб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Обоснованные и частично обоснованные жалобы отсутствуют</w:t>
            </w:r>
          </w:p>
        </w:tc>
      </w:tr>
      <w:tr w:rsidR="008E6905" w:rsidRPr="008E6905" w:rsidTr="005D54CC">
        <w:trPr>
          <w:trHeight w:val="29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общей экономии денежных средств по результатам определения поставщиков (подрядчиков, исполнителей)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4,7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В целях увеличения количества участников на торгах, а как следствие снижение доли несостоявшихся торгов и увеличение процента экономии, проводятся следующие мероприятия: - проводятся совместные аукционы; - проводятся централизованные закупки, в рамках одного заказчика, в целях увеличения начальной (максимально) цены закупки; - в целях увеличения количества участников на торгах информация об опубликованных закупках направляется посредством функционала ЭТП "РТС-тендер" путем приглашения всех заинтересованных лиц принять участие в торгах.</w:t>
            </w:r>
          </w:p>
        </w:tc>
      </w:tr>
      <w:tr w:rsidR="008E6905" w:rsidRPr="008E6905" w:rsidTr="00C82211">
        <w:trPr>
          <w:trHeight w:val="29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общей экономии денежных средств по результатам осуществления конкурентных закупок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10,2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В целях увеличения количества участников на торгах, а как следствие снижение доли несостоявшихся торгов и увеличение процента экономии, проводятся следующие мероприятия: - проводятся совместные аукционы; - проводятся централизованные закупки, в рамках одного заказчика, в целях увеличения начальной (максимально) цены закупки; - в целях увеличения количества участников на торгах информация об опубликованных закупках направляется посредством функционала ЭТП "РТС-тендер" путем приглашения всех заинтересованных лиц принять участие в торгах.</w:t>
            </w:r>
          </w:p>
        </w:tc>
      </w:tr>
      <w:tr w:rsidR="008E6905" w:rsidRPr="008E6905" w:rsidTr="005D54CC">
        <w:trPr>
          <w:trHeight w:val="295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35,6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В целях увеличения количества участников на торгах, а как следствие снижение доли несостоявшихся торгов и увеличение процента экономии, проводятся следующие мероприятия: - проводятся совместные аукционы; - проводятся централизованные закупки, в рамках одного заказчика, в целях увеличения начальной (максимально) цены закупки; - в целях увеличения количества участников на торгах информация об опубликованных закупках направляется посредством функционала ЭТП "РТС-тендер" путем приглашения всех заинтересованных лиц принять участие в торгах.</w:t>
            </w:r>
          </w:p>
        </w:tc>
      </w:tr>
      <w:tr w:rsidR="008E6905" w:rsidRPr="008E6905" w:rsidTr="005D54CC">
        <w:trPr>
          <w:trHeight w:val="8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 xml:space="preserve">В соответствии с утвержденным Стандартом развития конкуренции в Московской области требования реализуются. Реализовано 5 требований Стандарта развития конкуренции. </w:t>
            </w:r>
          </w:p>
        </w:tc>
      </w:tr>
      <w:tr w:rsidR="008E6905" w:rsidRPr="008E6905" w:rsidTr="003103DC">
        <w:trPr>
          <w:trHeight w:val="21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Среднее количество участников состоявшихся закупок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В целях решения данной проблемы проводятся следующие мероприятия: - проводятся совместные аукционы; - проводятся централизованные закупки в рамках одного заказчика, в целях увеличения начальной (максимально) цены закупки; - осуществляется приглашение всем заинтересованным лицам принять участие в торгах посредством функционала ЭТП «РТС-тендер».</w:t>
            </w:r>
          </w:p>
        </w:tc>
      </w:tr>
      <w:tr w:rsidR="008E6905" w:rsidRPr="008E6905" w:rsidTr="00C82211">
        <w:trPr>
          <w:trHeight w:val="4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 Развитие малого и среднего предпринимательства</w:t>
            </w:r>
          </w:p>
        </w:tc>
      </w:tr>
      <w:tr w:rsidR="008E6905" w:rsidRPr="008E6905" w:rsidTr="006F4E64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В 1 кв.2022 г. число субъектов МСП в расчете на 10 тыс. человек населения составил (2816/60697*10000)</w:t>
            </w:r>
          </w:p>
        </w:tc>
      </w:tr>
      <w:tr w:rsidR="008E6905" w:rsidRPr="008E6905" w:rsidTr="006F4E64">
        <w:trPr>
          <w:trHeight w:val="10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38,96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24,41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7,74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Прирост МСП в первом квартале 2022 года составил 7,74 = (2816-2769/60697*10000)</w:t>
            </w:r>
          </w:p>
        </w:tc>
      </w:tr>
      <w:tr w:rsidR="008E6905" w:rsidRPr="008E6905" w:rsidTr="006F4E64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вновь созданных субъектов малого и среднего бизнеса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6F4E64">
        <w:trPr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самозанятых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самозанятых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>, нарастающим итогом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1495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По данным ИФНС в первом квартале 2022 года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самозанятыми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зарегистрировалось 442 человека из них ИП 15 человек</w:t>
            </w:r>
          </w:p>
        </w:tc>
      </w:tr>
      <w:tr w:rsidR="008E6905" w:rsidRPr="008E6905" w:rsidTr="006F4E6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11.4.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4 Развитие потребительского рынка и услуг </w:t>
            </w:r>
          </w:p>
        </w:tc>
      </w:tr>
      <w:tr w:rsidR="008E6905" w:rsidRPr="008E6905" w:rsidTr="00C82211">
        <w:trPr>
          <w:trHeight w:val="5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Обеспеченность населения площадью торговых объектов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Кв. метры на 1000 жителей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1519,1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1549,6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1924,4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5D54CC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Прирост площадей торговых объектов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Тыс.кв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>. м.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5D54CC">
        <w:trPr>
          <w:trHeight w:val="31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Доля ОДС, соответствующих требованиям, нормам и стандартам действующего законодательства, от общего количества ОДС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63,5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 xml:space="preserve">Соответствуют требованиям 27 объектов ОДС. По оценке </w:t>
            </w:r>
            <w:proofErr w:type="gramStart"/>
            <w:r w:rsidRPr="008E6905">
              <w:rPr>
                <w:rFonts w:eastAsia="Times New Roman"/>
                <w:sz w:val="18"/>
                <w:szCs w:val="18"/>
              </w:rPr>
              <w:t>несоответствия объектов дорожного и придорожного сервиса</w:t>
            </w:r>
            <w:proofErr w:type="gramEnd"/>
            <w:r w:rsidRPr="008E6905">
              <w:rPr>
                <w:rFonts w:eastAsia="Times New Roman"/>
                <w:sz w:val="18"/>
                <w:szCs w:val="18"/>
              </w:rPr>
              <w:t xml:space="preserve"> отсутствует динамика роста ОДС с приведенным в соответствие ВРИ. Для привлечения к административной ответственности собственников земельных участков за нецелевое использование земельных участков, на которых расположены ОДС, необходимо направлять материалы проверки в Федеральную службу государственной регистрации, кадастра и картографии (</w:t>
            </w:r>
            <w:proofErr w:type="spellStart"/>
            <w:r w:rsidRPr="008E6905">
              <w:rPr>
                <w:rFonts w:eastAsia="Times New Roman"/>
                <w:sz w:val="18"/>
                <w:szCs w:val="18"/>
              </w:rPr>
              <w:t>Росреестр</w:t>
            </w:r>
            <w:proofErr w:type="spellEnd"/>
            <w:r w:rsidRPr="008E6905">
              <w:rPr>
                <w:rFonts w:eastAsia="Times New Roman"/>
                <w:sz w:val="18"/>
                <w:szCs w:val="18"/>
              </w:rPr>
              <w:t>). В полномочия отдела потребительского рынка и сферы услуг проведения проверок не входит.</w:t>
            </w:r>
          </w:p>
        </w:tc>
      </w:tr>
      <w:tr w:rsidR="008E6905" w:rsidRPr="008E6905" w:rsidTr="00C82211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Прирост посадочных мест на объектах общественного питания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Мест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49,6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C82211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Прирост рабочих мест на объектах бытового обслуживания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Рабочее место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7,1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В 1 кв. 2022 г  </w:t>
            </w:r>
            <w:r w:rsidR="003103DC">
              <w:rPr>
                <w:rFonts w:eastAsia="Times New Roman"/>
                <w:sz w:val="20"/>
                <w:szCs w:val="20"/>
              </w:rPr>
              <w:t xml:space="preserve"> </w:t>
            </w:r>
            <w:r w:rsidRPr="008E6905">
              <w:rPr>
                <w:rFonts w:eastAsia="Times New Roman"/>
                <w:sz w:val="20"/>
                <w:szCs w:val="20"/>
              </w:rPr>
              <w:t xml:space="preserve">в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рп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Тучково открылся салон красоты. Создано 1 рабочее место.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0,0,1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10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банных объектов, на которых в текущем году проведены работы по строительству (реконструкции) или капитальному (текущему) ремонту по программе «100 бань Подмосковья»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«Управление муниципальным имуществом и муниципальными финансами» 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12.1.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1. Развитие имущественного комплекса</w:t>
            </w:r>
          </w:p>
        </w:tc>
      </w:tr>
      <w:tr w:rsidR="008E6905" w:rsidRPr="008E6905" w:rsidTr="005D54CC">
        <w:trPr>
          <w:trHeight w:val="8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72,25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Работа ведется в постоянном режиме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96,46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Работа ведется в постоянном режиме</w:t>
            </w:r>
          </w:p>
        </w:tc>
      </w:tr>
      <w:tr w:rsidR="008E6905" w:rsidRPr="008E6905" w:rsidTr="005D54CC">
        <w:trPr>
          <w:trHeight w:val="7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5D54CC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Проверка использования земель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5D54CC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74,4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6F4E64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31,44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Исключение незаконных решений по земле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167,69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16,2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Низкое выполнение в связи с несвоевременной оплатой. Ведется претензионная работа.</w:t>
            </w:r>
          </w:p>
        </w:tc>
      </w:tr>
      <w:tr w:rsidR="008E6905" w:rsidRPr="008E6905" w:rsidTr="00C82211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Прирост земельного налога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23,3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C82211">
        <w:trPr>
          <w:trHeight w:val="9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Отсутствует заинтересованные лица. 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3. Совершенствование муниципальной службы Московской области</w:t>
            </w:r>
          </w:p>
        </w:tc>
      </w:tr>
      <w:tr w:rsidR="008E6905" w:rsidRPr="008E6905" w:rsidTr="006F4E64">
        <w:trPr>
          <w:trHeight w:val="10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работников органов местного самоуправления , прошедших обучение, переобучение, повышение квалификации и обмену опытом специалистов в соответствии с муниципальным заказом, от общего числа работников органов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1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Доля работников органов местного самоуправления , прошедших повышение квалификации муниципальных служащих, в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участие в краткосрочных семинарах в соответствии с муниципальным заказом, от общего числа работников органов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12.4.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4. Управление муниципальными финансами</w:t>
            </w:r>
          </w:p>
        </w:tc>
      </w:tr>
      <w:tr w:rsidR="008E6905" w:rsidRPr="008E6905" w:rsidTr="006F4E64">
        <w:trPr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оценивается по итогам года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6F4E64">
        <w:trPr>
          <w:trHeight w:val="12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97,9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Бюджет Рузского ГО формируется на основании мероприятий муниципальных программ. Межбюджетные трансферты, дополнительно поступающие в бюджет Рузского ГО, включаются в муниципальные программы</w:t>
            </w:r>
          </w:p>
        </w:tc>
      </w:tr>
      <w:tr w:rsidR="008E6905" w:rsidRPr="008E6905" w:rsidTr="005D54CC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На 01.04.2022 просроченная кредиторская задолженность отсутствует</w:t>
            </w:r>
          </w:p>
        </w:tc>
      </w:tr>
      <w:tr w:rsidR="008E6905" w:rsidRPr="008E6905" w:rsidTr="005D54CC"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br/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</w:tr>
      <w:tr w:rsidR="008E6905" w:rsidRPr="008E6905" w:rsidTr="006F4E64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медиасреды</w:t>
            </w:r>
            <w:proofErr w:type="spellEnd"/>
          </w:p>
        </w:tc>
      </w:tr>
      <w:tr w:rsidR="008E6905" w:rsidRPr="008E6905" w:rsidTr="006F4E64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Информирование населения  в средствах массовой информации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114,46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34028,29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AF1B55" w:rsidP="005D54C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Указаны единицы информирования жителей –данные Рейтинга-45.</w:t>
            </w:r>
            <w:r w:rsidR="005D54CC">
              <w:rPr>
                <w:rFonts w:eastAsia="Times New Roman"/>
                <w:sz w:val="18"/>
                <w:szCs w:val="18"/>
              </w:rPr>
              <w:t xml:space="preserve"> </w:t>
            </w:r>
            <w:r w:rsidR="005D54CC" w:rsidRPr="008E6905">
              <w:rPr>
                <w:rFonts w:eastAsia="Times New Roman"/>
                <w:sz w:val="18"/>
                <w:szCs w:val="18"/>
              </w:rPr>
              <w:t>В данной части будет меняться м</w:t>
            </w:r>
            <w:r w:rsidR="005D54CC">
              <w:rPr>
                <w:rFonts w:eastAsia="Times New Roman"/>
                <w:sz w:val="18"/>
                <w:szCs w:val="18"/>
              </w:rPr>
              <w:t>етодика расчета показателя.</w:t>
            </w:r>
          </w:p>
        </w:tc>
      </w:tr>
      <w:tr w:rsidR="008E6905" w:rsidRPr="008E6905" w:rsidTr="00AF1B55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Уровень информированности населения в социальных сетях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Балл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7,81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В данной части будет меняться муниципальная программа</w:t>
            </w:r>
          </w:p>
        </w:tc>
      </w:tr>
      <w:tr w:rsidR="008E6905" w:rsidRPr="008E6905" w:rsidTr="00AF1B55">
        <w:trPr>
          <w:trHeight w:val="8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На территории Рузского городского округа 11 незаконных рекламных конструкций, введутся работы по внесению в схему либо по подготовки конструкций к демонтажу.</w:t>
            </w:r>
          </w:p>
        </w:tc>
      </w:tr>
      <w:tr w:rsidR="008E6905" w:rsidRPr="008E6905" w:rsidTr="00C82211">
        <w:trPr>
          <w:trHeight w:val="15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Наличие задолженности в муниципальный бюджет по платежам за установку и эксплуатацию рекламных конструкций 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конструкций"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Задолженность отсутствует.</w:t>
            </w:r>
          </w:p>
        </w:tc>
      </w:tr>
      <w:tr w:rsidR="008E6905" w:rsidRPr="008E6905" w:rsidTr="006F4E64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Мир и согласие. Новые возможности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 на территории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В связи с пандемией количество участников снизилось.</w:t>
            </w:r>
          </w:p>
        </w:tc>
      </w:tr>
      <w:tr w:rsidR="008E6905" w:rsidRPr="008E6905" w:rsidTr="00C82211">
        <w:trPr>
          <w:trHeight w:val="14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 на территории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Тыс.чел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0,210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Круглый стол с участие конфессий в г Химки, национальные праздники, Ураза-байрам, посещение кулинарных праздников с дегустацией блюд, консультация лиц временных переселенцев, посещение мест проживания переселенцев, оказание им гуманитарной помощи.</w:t>
            </w:r>
          </w:p>
        </w:tc>
      </w:tr>
      <w:tr w:rsidR="008E6905" w:rsidRPr="008E6905" w:rsidTr="006F4E64">
        <w:trPr>
          <w:trHeight w:val="16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Численность участников мероприятий, направленных на этнокультурное развитие народов России на территории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Тыс.чел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0,300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Создание Домов дружбы для всех конфессий, совместные праздники и национальные дегустации блюд (</w:t>
            </w:r>
            <w:proofErr w:type="spellStart"/>
            <w:r w:rsidRPr="008E6905">
              <w:rPr>
                <w:rFonts w:eastAsia="Times New Roman"/>
                <w:sz w:val="18"/>
                <w:szCs w:val="18"/>
              </w:rPr>
              <w:t>Навруз</w:t>
            </w:r>
            <w:proofErr w:type="spellEnd"/>
            <w:r w:rsidRPr="008E6905">
              <w:rPr>
                <w:rFonts w:eastAsia="Times New Roman"/>
                <w:sz w:val="18"/>
                <w:szCs w:val="18"/>
              </w:rPr>
              <w:t>), строительство храмов и мечетей, создание Единого миграционного центра в Подмосковье, оказание помощи переселенце со Средней Азии (женщины, дети) Консультационная помощь.</w:t>
            </w:r>
          </w:p>
        </w:tc>
      </w:tr>
      <w:tr w:rsidR="008E6905" w:rsidRPr="008E6905" w:rsidTr="006F4E6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3. Эффективное местное самоуправление Московской области</w:t>
            </w:r>
          </w:p>
        </w:tc>
      </w:tr>
      <w:tr w:rsidR="008E6905" w:rsidRPr="008E6905" w:rsidTr="003103DC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Количество реализованных общественных инициатив и проектов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Значение показателя на 2022 год не установлено</w:t>
            </w:r>
          </w:p>
        </w:tc>
      </w:tr>
      <w:tr w:rsidR="008E6905" w:rsidRPr="008E6905" w:rsidTr="003103DC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13.4.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4. Молодежь Подмосковья</w:t>
            </w:r>
          </w:p>
        </w:tc>
      </w:tr>
      <w:tr w:rsidR="008E6905" w:rsidRPr="008E6905" w:rsidTr="006F4E64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15,82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6F4E64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13.6.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6. Развитие туризма в Московской области</w:t>
            </w:r>
          </w:p>
        </w:tc>
      </w:tr>
      <w:tr w:rsidR="008E6905" w:rsidRPr="008E6905" w:rsidTr="006F4E64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Увеличение туристского и экскурсионного потока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Миллион 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0,082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C82211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13.7.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7. Развитие добровольчества (</w:t>
            </w:r>
            <w:proofErr w:type="spellStart"/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волонтерства</w:t>
            </w:r>
            <w:proofErr w:type="spellEnd"/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) в Московской области</w:t>
            </w:r>
          </w:p>
        </w:tc>
      </w:tr>
      <w:tr w:rsidR="008E6905" w:rsidRPr="008E6905" w:rsidTr="00C82211">
        <w:trPr>
          <w:trHeight w:val="14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волонтерства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7 868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8 712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2 194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6F4E6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и функционирование дорожно-транспортного комплекса»</w:t>
            </w:r>
          </w:p>
        </w:tc>
      </w:tr>
      <w:tr w:rsidR="008E6905" w:rsidRPr="008E6905" w:rsidTr="006F4E64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1. Пассажирский транспорт общего пользования</w:t>
            </w:r>
          </w:p>
        </w:tc>
      </w:tr>
      <w:tr w:rsidR="008E6905" w:rsidRPr="008E6905" w:rsidTr="006F4E64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Соблюдение расписания на автобусных маршрутах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81,82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8E6905" w:rsidRPr="008E6905" w:rsidTr="006F4E64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поездок, оплаченных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Дороги Подмосковья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Ремонт (капитальный ремонт) сети автомобильных дорог общего пользования местного значения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Километров на тысячу кв. метров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41,6/198,3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5,159/36,11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оценивается по итогам года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погибших в дорожно-транспортных происшествиях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Человек на 100 тыс. населения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19,38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9,477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3,14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Погибло 2 человека, в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. на дорогах: федерального значения - 1,  регионального и межмуниципального значения - 1,  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Км. на погонный метр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Создание парковочного пространства на улично-дорожной сети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 xml:space="preserve">Количество </w:t>
            </w:r>
            <w:proofErr w:type="spellStart"/>
            <w:r w:rsidRPr="008E6905">
              <w:rPr>
                <w:rFonts w:eastAsia="Times New Roman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 "Цифровое муниципальное образование" </w:t>
            </w:r>
          </w:p>
        </w:tc>
      </w:tr>
      <w:tr w:rsidR="008E6905" w:rsidRPr="008E6905" w:rsidTr="001C5778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1.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      </w:r>
          </w:p>
        </w:tc>
      </w:tr>
      <w:tr w:rsidR="008E6905" w:rsidRPr="008E6905" w:rsidTr="001C5778">
        <w:trPr>
          <w:trHeight w:val="8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</w:t>
            </w: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2022 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 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8E6905" w:rsidRPr="008E6905" w:rsidTr="00C8221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   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96,6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96,7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C82211">
        <w:trPr>
          <w:trHeight w:val="5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Среднее время ожидания в очереди для получения государственных (муниципальных) услуг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Минут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8E6905" w:rsidRPr="008E6905" w:rsidTr="001C5778">
        <w:trPr>
          <w:trHeight w:val="4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Выполнение требований комфортности и доступности МФЦ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93,9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Доля отделений почтовой связи, работы по ремонту которых выполнены с использованием иного межбюджетного трансферта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Подпрограмма:2. «Развитие информационной и технологической инфраструктуры экосистемы цифровой экономики муниципального образования </w:t>
            </w: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br/>
              <w:t xml:space="preserve">Московской области»                                                                                         </w:t>
            </w:r>
          </w:p>
        </w:tc>
      </w:tr>
      <w:tr w:rsidR="008E6905" w:rsidRPr="008E6905" w:rsidTr="00C82211">
        <w:trPr>
          <w:trHeight w:val="11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87,2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достигнут. МКД имеют возможность пользоваться услугами проводного и мобильного доступа к сети интернет</w:t>
            </w:r>
          </w:p>
        </w:tc>
      </w:tr>
      <w:tr w:rsidR="008E6905" w:rsidRPr="008E6905" w:rsidTr="006F4E64">
        <w:trPr>
          <w:trHeight w:val="10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достигнут.</w:t>
            </w:r>
          </w:p>
        </w:tc>
      </w:tr>
      <w:tr w:rsidR="008E6905" w:rsidRPr="008E6905" w:rsidTr="006F4E64">
        <w:trPr>
          <w:trHeight w:val="15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 городских населенных пунктах, – не менее 50 Мбит/с; 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достигнут. Все учреждения культуры обеспечены доступом к сети интернет</w:t>
            </w:r>
          </w:p>
        </w:tc>
      </w:tr>
      <w:tr w:rsidR="008E6905" w:rsidRPr="008E6905" w:rsidTr="001C5778">
        <w:trPr>
          <w:trHeight w:val="11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4,35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Закупки запланированы на 2,3,4 квартал</w:t>
            </w:r>
            <w:r w:rsidR="003103DC">
              <w:rPr>
                <w:rFonts w:eastAsia="Times New Roman"/>
                <w:sz w:val="18"/>
                <w:szCs w:val="18"/>
              </w:rPr>
              <w:t>ы</w:t>
            </w:r>
            <w:r w:rsidRPr="008E6905">
              <w:rPr>
                <w:rFonts w:eastAsia="Times New Roman"/>
                <w:sz w:val="18"/>
                <w:szCs w:val="18"/>
              </w:rPr>
              <w:t xml:space="preserve"> 2022 г</w:t>
            </w:r>
          </w:p>
        </w:tc>
      </w:tr>
      <w:tr w:rsidR="008E6905" w:rsidRPr="008E6905" w:rsidTr="001C5778">
        <w:trPr>
          <w:trHeight w:val="21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4,35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C82211">
        <w:trPr>
          <w:trHeight w:val="10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достигнут. Все сотрудники муниципального образования обеспечены средствами электронной подписи.</w:t>
            </w:r>
          </w:p>
        </w:tc>
      </w:tr>
      <w:tr w:rsidR="008E6905" w:rsidRPr="008E6905" w:rsidTr="006F4E64">
        <w:trPr>
          <w:trHeight w:val="1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достигнут. Все рабочие места  обеспечены компьютерным оборудованием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Показатель достигнут. </w:t>
            </w:r>
          </w:p>
        </w:tc>
      </w:tr>
      <w:tr w:rsidR="008E6905" w:rsidRPr="008E6905" w:rsidTr="001C5778">
        <w:trPr>
          <w:trHeight w:val="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Образовательные организации обеспечены материально- технической базой для внедрения цифровой образовательной среды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1C5778">
        <w:trPr>
          <w:trHeight w:val="11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57,14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Ответь вовремя – Доля жалоб, поступивших на портал «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Добродел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достигнут. ОМСУ не выявлены случаи нарушения срока подготовки ответа.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Отложенные решения – Доля отложенных решений от числа ответов, предоставленных на портале «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Добродел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ОМСУ не выявлены случаи отложенных решений</w:t>
            </w:r>
          </w:p>
        </w:tc>
      </w:tr>
      <w:tr w:rsidR="008E6905" w:rsidRPr="008E6905" w:rsidTr="001C5778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Повторные обращения – Доля обращений, поступивших на портал «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Добродел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ОМСУ не выявлены случаи повторного обращения</w:t>
            </w:r>
          </w:p>
        </w:tc>
      </w:tr>
      <w:tr w:rsidR="008E6905" w:rsidRPr="008E6905" w:rsidTr="001C5778">
        <w:trPr>
          <w:trHeight w:val="8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достигнут. В отчетном периоде закупалось отечественное ПО.</w:t>
            </w:r>
          </w:p>
        </w:tc>
      </w:tr>
      <w:tr w:rsidR="008E6905" w:rsidRPr="008E6905" w:rsidTr="00C82211">
        <w:trPr>
          <w:trHeight w:val="19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достигнут. Все рабочие места защищены по требованиям безопасности информационных систем.</w:t>
            </w:r>
          </w:p>
        </w:tc>
      </w:tr>
      <w:tr w:rsidR="008E6905" w:rsidRPr="008E6905" w:rsidTr="006F4E64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 "Разработка Генерального плана развития городского округа"</w:t>
            </w:r>
          </w:p>
        </w:tc>
      </w:tr>
      <w:tr w:rsidR="008E6905" w:rsidRPr="008E6905" w:rsidTr="006F4E64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да/нет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8E6905" w:rsidRPr="008E6905" w:rsidTr="006F4E64">
        <w:trPr>
          <w:trHeight w:val="10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да/нет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8E6905" w:rsidRPr="008E6905" w:rsidTr="006F4E64">
        <w:trPr>
          <w:trHeight w:val="10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да/нет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8E6905" w:rsidRPr="008E6905" w:rsidTr="006F4E64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муниципального образования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да/нет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6F4E64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Реализация политики пространственного развития</w:t>
            </w:r>
          </w:p>
        </w:tc>
      </w:tr>
      <w:tr w:rsidR="008E6905" w:rsidRPr="008E6905" w:rsidTr="006F4E64">
        <w:trPr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6F4E64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"Формирование современной комфортной городской среды" </w:t>
            </w:r>
          </w:p>
        </w:tc>
      </w:tr>
      <w:tr w:rsidR="008E6905" w:rsidRPr="008E6905" w:rsidTr="001C5778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1. "Комфортная городская среда"</w:t>
            </w:r>
          </w:p>
        </w:tc>
      </w:tr>
      <w:tr w:rsidR="008E6905" w:rsidRPr="008E6905" w:rsidTr="001C5778">
        <w:trPr>
          <w:trHeight w:val="1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Мероприятие запланировано выполнить до конца года</w:t>
            </w:r>
          </w:p>
        </w:tc>
      </w:tr>
      <w:tr w:rsidR="008E6905" w:rsidRPr="008E6905" w:rsidTr="00C82211">
        <w:trPr>
          <w:trHeight w:val="4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Замена детских игровых площадок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 Единица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Мероприятие запланировано выполнить до конца года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благоустроенных дворовых территорий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Мероприятие запланировано выполнить до конца года</w:t>
            </w:r>
          </w:p>
        </w:tc>
      </w:tr>
      <w:tr w:rsidR="008E6905" w:rsidRPr="008E6905" w:rsidTr="006F4E64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благоустроенных лесопарковых зон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благоустроенных общественных территорий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1C5778">
        <w:trPr>
          <w:trHeight w:val="77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благоустроенных с привлечением субсидии пешеходных коммуникаций с твердым (асфальтовым) покрытием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Мероприятие запланировано выполнить до конца года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объектов систем наружного освещения, в отношении которых реализованы мероприятия по устройству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Мероприятие запланировано выполнить до конца года</w:t>
            </w:r>
          </w:p>
        </w:tc>
      </w:tr>
      <w:tr w:rsidR="008E6905" w:rsidRPr="008E6905" w:rsidTr="001C5778">
        <w:trPr>
          <w:trHeight w:val="7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объектов, в отношении которых реализованы мероприятия по устройству архитектурно-художественного освещения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парков культуры и отдыха на территории Московской области, в которых благоустроены зоны для досуга и отдыха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территорий вдоль водных объектов общего пользования, в отношении которых реализованы мероприятия по благоустройству пляжей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Мероприятие запланировано выполнить до конца года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установленных детских игровых площадок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Мероприятие запланировано выполнить до конца года</w:t>
            </w:r>
          </w:p>
        </w:tc>
      </w:tr>
      <w:tr w:rsidR="008E6905" w:rsidRPr="008E6905" w:rsidTr="001C5778">
        <w:trPr>
          <w:trHeight w:val="10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7640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Мероприятие запланировано выполнить до конца года</w:t>
            </w:r>
          </w:p>
        </w:tc>
      </w:tr>
      <w:tr w:rsidR="008E6905" w:rsidRPr="008E6905" w:rsidTr="001C5778">
        <w:trPr>
          <w:trHeight w:val="9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единицы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C82211"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Соответствие нормативу обеспеченности парками культуры и отдыха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Увеличение числа посетителей парков культуры и отдыха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Мероприятие запланировано выполнить до конца года</w:t>
            </w:r>
          </w:p>
        </w:tc>
      </w:tr>
      <w:tr w:rsidR="008E6905" w:rsidRPr="008E6905" w:rsidTr="00C82211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2. "Благоустройство территорий"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</w:t>
            </w:r>
            <w:r w:rsidRPr="008E6905">
              <w:rPr>
                <w:rFonts w:eastAsia="Times New Roman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8E6905">
              <w:rPr>
                <w:rFonts w:eastAsia="Times New Roman"/>
                <w:sz w:val="20"/>
                <w:szCs w:val="20"/>
              </w:rPr>
              <w:t>неэнергоэффективных</w:t>
            </w:r>
            <w:proofErr w:type="spellEnd"/>
            <w:r w:rsidRPr="008E6905">
              <w:rPr>
                <w:rFonts w:eastAsia="Times New Roman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3558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Мероприятие запланировано выполнить до конца года</w:t>
            </w:r>
          </w:p>
        </w:tc>
      </w:tr>
      <w:tr w:rsidR="008E6905" w:rsidRPr="008E6905" w:rsidTr="006F4E64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Содержание территорий общего пользования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8E6905" w:rsidRPr="008E6905" w:rsidTr="006F4E64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 2022 </w:t>
            </w:r>
            <w:r w:rsidRPr="008E6905">
              <w:rPr>
                <w:rFonts w:eastAsia="Times New Roman"/>
                <w:sz w:val="20"/>
                <w:szCs w:val="20"/>
              </w:rPr>
              <w:t>Соответствие внешнего вида ограждений региональным требованиям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балл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Мероприятие запланировано выполнить до конца года</w:t>
            </w:r>
          </w:p>
        </w:tc>
      </w:tr>
      <w:tr w:rsidR="008E6905" w:rsidRPr="008E6905" w:rsidTr="006F4E64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Замена детских игровых площадок (МБУ/МАУ)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3. "Создание условий для обеспечения комфортного проживания жителей в многоквартирных домах"</w:t>
            </w:r>
          </w:p>
        </w:tc>
      </w:tr>
      <w:tr w:rsidR="008E6905" w:rsidRPr="008E6905" w:rsidTr="006F4E64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 Количество МКД, в которых проведен капитальный ремонт в рамках региональной программы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6F4E64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2022  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   Количество отремонтированных подъездов в МКД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"Строительство объектов социальной инфраструктуры" </w:t>
            </w:r>
          </w:p>
        </w:tc>
      </w:tr>
      <w:tr w:rsidR="008E6905" w:rsidRPr="008E6905" w:rsidTr="006F4E6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"Строительство (реконструкция) объектов культуры"</w:t>
            </w:r>
          </w:p>
        </w:tc>
      </w:tr>
      <w:tr w:rsidR="008E6905" w:rsidRPr="008E6905" w:rsidTr="006F4E64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введенных в эксплуатацию объектов культуры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введенных в эксплуатацию объектов культуры за счет средств бюджетов муниципальных образований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3. "Строительство (реконструкция) объектов образования"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E6905" w:rsidRPr="008E6905" w:rsidTr="001C577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введенных в эксплуатацию организаций дополнительного образования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1C5778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18.6.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6. "Строительство (реконструкция) объектов административно-общественного и жилого назначения"</w:t>
            </w:r>
          </w:p>
        </w:tc>
      </w:tr>
      <w:tr w:rsidR="008E6905" w:rsidRPr="008E6905" w:rsidTr="00C82211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введенных в эксплуатацию объектов административного назначения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C82211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</w:tr>
      <w:tr w:rsidR="008E6905" w:rsidRPr="008E6905" w:rsidTr="006F4E6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19.1.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1. Обеспечение устойчивого сокращения непригодного для проживания жилищного фонда</w:t>
            </w:r>
          </w:p>
        </w:tc>
      </w:tr>
      <w:tr w:rsidR="008E6905" w:rsidRPr="008E6905" w:rsidTr="006F4E64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2022</w:t>
            </w:r>
            <w:r w:rsidRPr="008E6905">
              <w:rPr>
                <w:rFonts w:eastAsia="Times New Roman"/>
                <w:sz w:val="20"/>
                <w:szCs w:val="20"/>
              </w:rPr>
              <w:t xml:space="preserve"> Количество граждан, расселенных из аварийного жилищного фонда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Тысяча 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Значение показателя на 2022 год не установлено. </w:t>
            </w:r>
          </w:p>
        </w:tc>
      </w:tr>
      <w:tr w:rsidR="008E6905" w:rsidRPr="008E6905" w:rsidTr="006F4E6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 xml:space="preserve">Тысяча </w:t>
            </w:r>
            <w:r w:rsidRPr="008E6905">
              <w:rPr>
                <w:rFonts w:eastAsia="Times New Roman"/>
                <w:sz w:val="20"/>
                <w:szCs w:val="20"/>
              </w:rPr>
              <w:br/>
              <w:t>кв. метров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</w:t>
            </w:r>
          </w:p>
        </w:tc>
      </w:tr>
      <w:tr w:rsidR="008E6905" w:rsidRPr="008E6905" w:rsidTr="006F4E64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19.2.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Обеспечение мероприятий по переселению граждан из аварийного жилищного фонда в Московской области</w:t>
            </w:r>
          </w:p>
        </w:tc>
      </w:tr>
      <w:tr w:rsidR="008E6905" w:rsidRPr="008E6905" w:rsidTr="00C82211">
        <w:trPr>
          <w:trHeight w:val="7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квадратных метров непригодного для проживания жилищного фонда, признанного аварийными до 01.01.2017 года, расселенного по Подпрограмме 2.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Тысяча квадратных метров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1,22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Переселение граждан планируется в 4 квартале 2022</w:t>
            </w:r>
          </w:p>
        </w:tc>
      </w:tr>
      <w:tr w:rsidR="008E6905" w:rsidRPr="008E6905" w:rsidTr="006F4E6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фонда, признанного аварийными до 01.01.2017 года, расселенного по Подпрограмме 2.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0,086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Переселение граждан планируется в 4 квартале 2022</w:t>
            </w:r>
          </w:p>
        </w:tc>
      </w:tr>
      <w:tr w:rsidR="008E6905" w:rsidRPr="008E6905" w:rsidTr="006F4E64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квадратных метров непригодного для проживания жилищного фонда, признанного аварийными после 01.01.2017 года, расселенного по Подпрограмме 2.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Тысяча квадратных метров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Переселение граждан планируется в 4 квартале 2022</w:t>
            </w:r>
          </w:p>
        </w:tc>
      </w:tr>
      <w:tr w:rsidR="008E6905" w:rsidRPr="008E6905" w:rsidTr="00C82211">
        <w:trPr>
          <w:trHeight w:val="6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фонда, признанного аварийными после 01.01.2017 года, расселенного по Подпрограмме 2.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Переселение граждан планируется в 4 квартале 2022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квадратных метров расселенного аварийного жилищного фонда за счет средств внебюджетных источников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Тысяча квадратных метров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установлено. Переселение граждан за счет внебюджетных источников не планируется</w:t>
            </w:r>
          </w:p>
        </w:tc>
      </w:tr>
      <w:tr w:rsidR="008E6905" w:rsidRPr="008E6905" w:rsidTr="006F4E64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граждан, расселенных из аварийного жилищного фонда за счет средств внебюджетных источников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установлено. Переселение граждан за счет внебюджетных источников не планируется</w:t>
            </w:r>
          </w:p>
        </w:tc>
      </w:tr>
      <w:tr w:rsidR="008E6905" w:rsidRPr="008E6905" w:rsidTr="006F4E64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Тысяча квадратных метров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установлено. Переселение за счет муниципальной программы не планируется</w:t>
            </w:r>
          </w:p>
        </w:tc>
      </w:tr>
      <w:tr w:rsidR="008E6905" w:rsidRPr="008E6905" w:rsidTr="001C5778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граждан, расселенных из аварийного жилищного фонда, за счет муниципальных программ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установлено. Переселение за счет муниципальной программы не планируется</w:t>
            </w:r>
          </w:p>
        </w:tc>
      </w:tr>
      <w:tr w:rsidR="008E6905" w:rsidRPr="008E6905" w:rsidTr="001C5778">
        <w:trPr>
          <w:trHeight w:val="7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квадратных метров непригодного для проживания жилищного фонда, признанного аварийными до 01.01.2017 года, расселенного по адресной программе.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Тысяча квадратных метров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установлено. Переселение по адресной программе не планируется</w:t>
            </w:r>
          </w:p>
        </w:tc>
      </w:tr>
      <w:tr w:rsidR="008E6905" w:rsidRPr="008E6905" w:rsidTr="00C82211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фонда, признанного аварийными до 01.01.2017 года, расселенного по адресной программе.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Значение показателя на 2022 год не установлено. Переселение по адресной программе не планируется</w:t>
            </w:r>
          </w:p>
        </w:tc>
      </w:tr>
      <w:tr w:rsidR="008E6905" w:rsidRPr="008E6905" w:rsidTr="001C5778">
        <w:trPr>
          <w:trHeight w:val="40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19.3.</w:t>
            </w:r>
          </w:p>
        </w:tc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E690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3. Обеспечение мероприятий по завершению адресной программы «Переселение граждан из аварийного жилищного фонда в Московской области»</w:t>
            </w:r>
          </w:p>
        </w:tc>
      </w:tr>
      <w:tr w:rsidR="008E6905" w:rsidRPr="008E6905" w:rsidTr="006F4E64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квадратных метров непригодного для проживания жилищного фонда, признанного аварийными до 01.01.2017 года, расселенного по Подпрограмме 3.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Тысяча квадратных метров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Переселение граждан планируется в 4 квартале 2022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фонда, признанного аварийными до 01.01.2017 года, расселенного по Подпрограмме 3.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0,225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Переселение граждан планируется в 4 квартале 2022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фонда, признанного аварийными после 01.01.2017 года, расселенного по Подпрограмме 3.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0,022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Переселение граждан планируется в 4 квартале 2022</w:t>
            </w:r>
          </w:p>
        </w:tc>
      </w:tr>
      <w:tr w:rsidR="008E6905" w:rsidRPr="008E6905" w:rsidTr="006F4E6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Количество квадратных метров непригодного для проживания жилищного фонда, признанного аварийными после 01.01.2017 года, расселенного по Подпрограмме 3.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E6905">
              <w:rPr>
                <w:rFonts w:eastAsia="Times New Roman"/>
                <w:sz w:val="18"/>
                <w:szCs w:val="18"/>
              </w:rPr>
              <w:t>Тысяча квадратных метров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0,29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5" w:rsidRPr="008E6905" w:rsidRDefault="008E6905" w:rsidP="008E6905">
            <w:pPr>
              <w:rPr>
                <w:rFonts w:eastAsia="Times New Roman"/>
                <w:sz w:val="20"/>
                <w:szCs w:val="20"/>
              </w:rPr>
            </w:pPr>
            <w:r w:rsidRPr="008E6905">
              <w:rPr>
                <w:rFonts w:eastAsia="Times New Roman"/>
                <w:sz w:val="20"/>
                <w:szCs w:val="20"/>
              </w:rPr>
              <w:t>Переселение граждан планируется в 4 квартале 2022</w:t>
            </w:r>
          </w:p>
        </w:tc>
      </w:tr>
    </w:tbl>
    <w:p w:rsidR="00CD5546" w:rsidRDefault="00CD5546">
      <w:bookmarkStart w:id="0" w:name="_GoBack"/>
      <w:bookmarkEnd w:id="0"/>
    </w:p>
    <w:sectPr w:rsidR="00CD5546" w:rsidSect="008E6905">
      <w:pgSz w:w="16838" w:h="11906" w:orient="landscape"/>
      <w:pgMar w:top="1134" w:right="99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E362E"/>
    <w:multiLevelType w:val="hybridMultilevel"/>
    <w:tmpl w:val="73949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D6525"/>
    <w:multiLevelType w:val="hybridMultilevel"/>
    <w:tmpl w:val="0C6E590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6D"/>
    <w:rsid w:val="00020965"/>
    <w:rsid w:val="00022849"/>
    <w:rsid w:val="00081D8E"/>
    <w:rsid w:val="000C702A"/>
    <w:rsid w:val="0013585A"/>
    <w:rsid w:val="00175D4C"/>
    <w:rsid w:val="001A736D"/>
    <w:rsid w:val="001C5778"/>
    <w:rsid w:val="002A7D53"/>
    <w:rsid w:val="002E3C03"/>
    <w:rsid w:val="00306A55"/>
    <w:rsid w:val="003103DC"/>
    <w:rsid w:val="00330CAB"/>
    <w:rsid w:val="003766B2"/>
    <w:rsid w:val="003973C6"/>
    <w:rsid w:val="00431FA7"/>
    <w:rsid w:val="004431EF"/>
    <w:rsid w:val="004B1FE2"/>
    <w:rsid w:val="004F429A"/>
    <w:rsid w:val="0052599F"/>
    <w:rsid w:val="0057595D"/>
    <w:rsid w:val="005D285F"/>
    <w:rsid w:val="005D54CC"/>
    <w:rsid w:val="005F73CA"/>
    <w:rsid w:val="006431EB"/>
    <w:rsid w:val="006F4E64"/>
    <w:rsid w:val="00717850"/>
    <w:rsid w:val="00730746"/>
    <w:rsid w:val="007C4DD1"/>
    <w:rsid w:val="00822F3F"/>
    <w:rsid w:val="008326E5"/>
    <w:rsid w:val="008E6905"/>
    <w:rsid w:val="008F1187"/>
    <w:rsid w:val="00902774"/>
    <w:rsid w:val="00936351"/>
    <w:rsid w:val="009A6376"/>
    <w:rsid w:val="009F2648"/>
    <w:rsid w:val="00A223C2"/>
    <w:rsid w:val="00A31A22"/>
    <w:rsid w:val="00A44288"/>
    <w:rsid w:val="00A71EC0"/>
    <w:rsid w:val="00AF1B55"/>
    <w:rsid w:val="00B102DF"/>
    <w:rsid w:val="00B41D2A"/>
    <w:rsid w:val="00C0628F"/>
    <w:rsid w:val="00C1199A"/>
    <w:rsid w:val="00C15103"/>
    <w:rsid w:val="00C82211"/>
    <w:rsid w:val="00C85394"/>
    <w:rsid w:val="00CD5546"/>
    <w:rsid w:val="00CE3F0A"/>
    <w:rsid w:val="00D4490C"/>
    <w:rsid w:val="00DA18DE"/>
    <w:rsid w:val="00DD19D8"/>
    <w:rsid w:val="00DF5B19"/>
    <w:rsid w:val="00FC3E25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A967"/>
  <w15:chartTrackingRefBased/>
  <w15:docId w15:val="{BB971905-D39E-4DA5-8780-5AFE5E3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599F"/>
  </w:style>
  <w:style w:type="character" w:styleId="a3">
    <w:name w:val="Hyperlink"/>
    <w:basedOn w:val="a0"/>
    <w:uiPriority w:val="99"/>
    <w:semiHidden/>
    <w:unhideWhenUsed/>
    <w:rsid w:val="0052599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2599F"/>
    <w:rPr>
      <w:color w:val="954F72"/>
      <w:u w:val="single"/>
    </w:rPr>
  </w:style>
  <w:style w:type="paragraph" w:customStyle="1" w:styleId="msonormal0">
    <w:name w:val="msonormal"/>
    <w:basedOn w:val="a"/>
    <w:rsid w:val="0052599F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52599F"/>
    <w:pPr>
      <w:spacing w:before="100" w:beforeAutospacing="1" w:after="100" w:afterAutospacing="1"/>
    </w:pPr>
    <w:rPr>
      <w:rFonts w:eastAsia="Times New Roman"/>
      <w:color w:val="000000"/>
      <w:sz w:val="22"/>
      <w:szCs w:val="22"/>
    </w:rPr>
  </w:style>
  <w:style w:type="paragraph" w:customStyle="1" w:styleId="font6">
    <w:name w:val="font6"/>
    <w:basedOn w:val="a"/>
    <w:rsid w:val="0052599F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7">
    <w:name w:val="font7"/>
    <w:basedOn w:val="a"/>
    <w:rsid w:val="0052599F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8">
    <w:name w:val="font8"/>
    <w:basedOn w:val="a"/>
    <w:rsid w:val="0052599F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6">
    <w:name w:val="xl66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71">
    <w:name w:val="xl71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72">
    <w:name w:val="xl72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52599F"/>
    <w:pP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9">
    <w:name w:val="xl79"/>
    <w:basedOn w:val="a"/>
    <w:rsid w:val="0052599F"/>
    <w:pP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"/>
    <w:rsid w:val="0052599F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82">
    <w:name w:val="xl82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83">
    <w:name w:val="xl83"/>
    <w:basedOn w:val="a"/>
    <w:rsid w:val="0052599F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84">
    <w:name w:val="xl84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85">
    <w:name w:val="xl85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rFonts w:eastAsia="Times New Roman"/>
      <w:b/>
      <w:bCs/>
    </w:rPr>
  </w:style>
  <w:style w:type="paragraph" w:customStyle="1" w:styleId="xl88">
    <w:name w:val="xl88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eastAsia="Times New Roman"/>
      <w:b/>
      <w:bCs/>
      <w:color w:val="000000"/>
    </w:rPr>
  </w:style>
  <w:style w:type="paragraph" w:customStyle="1" w:styleId="xl89">
    <w:name w:val="xl89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1">
    <w:name w:val="xl91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rFonts w:eastAsia="Times New Roman"/>
      <w:b/>
      <w:bCs/>
    </w:rPr>
  </w:style>
  <w:style w:type="paragraph" w:customStyle="1" w:styleId="xl93">
    <w:name w:val="xl93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94">
    <w:name w:val="xl94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95">
    <w:name w:val="xl95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96">
    <w:name w:val="xl96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7">
    <w:name w:val="xl97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8">
    <w:name w:val="xl98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9">
    <w:name w:val="xl99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0">
    <w:name w:val="xl100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02">
    <w:name w:val="xl102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3">
    <w:name w:val="xl103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</w:rPr>
  </w:style>
  <w:style w:type="paragraph" w:customStyle="1" w:styleId="xl104">
    <w:name w:val="xl104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eastAsia="Times New Roman"/>
      <w:b/>
      <w:bCs/>
    </w:rPr>
  </w:style>
  <w:style w:type="paragraph" w:customStyle="1" w:styleId="xl105">
    <w:name w:val="xl105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06">
    <w:name w:val="xl106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07">
    <w:name w:val="xl107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08">
    <w:name w:val="xl108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9">
    <w:name w:val="xl109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1">
    <w:name w:val="xl111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 w:val="20"/>
      <w:szCs w:val="20"/>
    </w:rPr>
  </w:style>
  <w:style w:type="paragraph" w:customStyle="1" w:styleId="xl112">
    <w:name w:val="xl112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4">
    <w:name w:val="xl114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15">
    <w:name w:val="xl115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7">
    <w:name w:val="xl117"/>
    <w:basedOn w:val="a"/>
    <w:rsid w:val="005259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8">
    <w:name w:val="xl118"/>
    <w:basedOn w:val="a"/>
    <w:rsid w:val="00525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9">
    <w:name w:val="xl119"/>
    <w:basedOn w:val="a"/>
    <w:rsid w:val="005259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20">
    <w:name w:val="xl120"/>
    <w:basedOn w:val="a"/>
    <w:rsid w:val="005259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525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5259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23">
    <w:name w:val="xl123"/>
    <w:basedOn w:val="a"/>
    <w:rsid w:val="00525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24">
    <w:name w:val="xl124"/>
    <w:basedOn w:val="a"/>
    <w:rsid w:val="005259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5">
    <w:name w:val="xl125"/>
    <w:basedOn w:val="a"/>
    <w:rsid w:val="005259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6">
    <w:name w:val="xl126"/>
    <w:basedOn w:val="a"/>
    <w:rsid w:val="00525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7">
    <w:name w:val="xl127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8">
    <w:name w:val="xl128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9">
    <w:name w:val="xl129"/>
    <w:basedOn w:val="a"/>
    <w:rsid w:val="0052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5259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31">
    <w:name w:val="xl131"/>
    <w:basedOn w:val="a"/>
    <w:rsid w:val="0052599F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32">
    <w:name w:val="xl132"/>
    <w:basedOn w:val="a"/>
    <w:rsid w:val="005259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3">
    <w:name w:val="xl133"/>
    <w:basedOn w:val="a"/>
    <w:rsid w:val="005259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4">
    <w:name w:val="xl134"/>
    <w:basedOn w:val="a"/>
    <w:rsid w:val="005259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525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8E6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rsid w:val="008E69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37">
    <w:name w:val="xl137"/>
    <w:basedOn w:val="a"/>
    <w:rsid w:val="008E69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8E69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39">
    <w:name w:val="xl139"/>
    <w:basedOn w:val="a"/>
    <w:rsid w:val="008E69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</w:rPr>
  </w:style>
  <w:style w:type="paragraph" w:customStyle="1" w:styleId="xl140">
    <w:name w:val="xl140"/>
    <w:basedOn w:val="a"/>
    <w:rsid w:val="008E69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</w:rPr>
  </w:style>
  <w:style w:type="paragraph" w:customStyle="1" w:styleId="xl141">
    <w:name w:val="xl141"/>
    <w:basedOn w:val="a"/>
    <w:rsid w:val="008E6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8E6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E6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E6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5">
    <w:name w:val="xl145"/>
    <w:basedOn w:val="a"/>
    <w:rsid w:val="008E69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6">
    <w:name w:val="xl146"/>
    <w:basedOn w:val="a"/>
    <w:rsid w:val="008E6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7">
    <w:name w:val="xl147"/>
    <w:basedOn w:val="a"/>
    <w:rsid w:val="008E6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8">
    <w:name w:val="xl148"/>
    <w:basedOn w:val="a"/>
    <w:rsid w:val="008E69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8E69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8E6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8E69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8E69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8E69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8E6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8E69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8E6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8E6905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58">
    <w:name w:val="xl158"/>
    <w:basedOn w:val="a"/>
    <w:rsid w:val="008E6905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38</Pages>
  <Words>13480</Words>
  <Characters>76839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Л.И.</dc:creator>
  <cp:keywords/>
  <dc:description/>
  <cp:lastModifiedBy>Нечаева Л.И.</cp:lastModifiedBy>
  <cp:revision>44</cp:revision>
  <dcterms:created xsi:type="dcterms:W3CDTF">2022-03-01T12:48:00Z</dcterms:created>
  <dcterms:modified xsi:type="dcterms:W3CDTF">2022-05-05T14:18:00Z</dcterms:modified>
</cp:coreProperties>
</file>