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6C072FD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4674401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1008139B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 </w:t>
      </w:r>
    </w:p>
    <w:p w14:paraId="20E4D490" w14:textId="6269D8C5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1" w:name="_Hlk130464099"/>
      <w:r>
        <w:rPr>
          <w:b/>
          <w:color w:val="000000" w:themeColor="text1"/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bookmarkEnd w:id="1"/>
      <w:r>
        <w:rPr>
          <w:b/>
          <w:color w:val="000000" w:themeColor="text1"/>
          <w:sz w:val="28"/>
          <w:szCs w:val="28"/>
        </w:rPr>
        <w:t xml:space="preserve"> </w:t>
      </w:r>
      <w:bookmarkStart w:id="2" w:name="_Hlk138172090"/>
      <w:r>
        <w:rPr>
          <w:b/>
          <w:color w:val="000000" w:themeColor="text1"/>
          <w:sz w:val="28"/>
          <w:szCs w:val="28"/>
        </w:rPr>
        <w:t>(в редакции от 31.03.2023 №1660</w:t>
      </w:r>
      <w:r w:rsidR="00925940">
        <w:rPr>
          <w:b/>
          <w:color w:val="000000" w:themeColor="text1"/>
          <w:sz w:val="28"/>
          <w:szCs w:val="28"/>
        </w:rPr>
        <w:t>, от 30.16.2023 №3659</w:t>
      </w:r>
      <w:r w:rsidR="00995BD2">
        <w:rPr>
          <w:b/>
          <w:color w:val="000000" w:themeColor="text1"/>
          <w:sz w:val="28"/>
          <w:szCs w:val="28"/>
        </w:rPr>
        <w:t>, от 29.09.2023 №6380</w:t>
      </w:r>
      <w:r>
        <w:rPr>
          <w:b/>
          <w:color w:val="000000" w:themeColor="text1"/>
          <w:sz w:val="28"/>
          <w:szCs w:val="28"/>
        </w:rPr>
        <w:t>)</w:t>
      </w:r>
    </w:p>
    <w:bookmarkEnd w:id="2"/>
    <w:p w14:paraId="05BB5515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7EBBC604" w14:textId="77777777" w:rsidR="0046030E" w:rsidRPr="006F0C38" w:rsidRDefault="0046030E" w:rsidP="004603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04A87AEC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E805FC3" w14:textId="1F07291A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Рузского городского округа </w:t>
      </w:r>
      <w:r w:rsidRPr="00FD2191">
        <w:rPr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r>
        <w:rPr>
          <w:sz w:val="28"/>
          <w:szCs w:val="28"/>
        </w:rPr>
        <w:t xml:space="preserve"> </w:t>
      </w:r>
      <w:r w:rsidRPr="00416EAF">
        <w:rPr>
          <w:sz w:val="28"/>
          <w:szCs w:val="28"/>
        </w:rPr>
        <w:t>(в редакции от 31.03.2023 №1660</w:t>
      </w:r>
      <w:r w:rsidR="00925940">
        <w:rPr>
          <w:sz w:val="28"/>
          <w:szCs w:val="28"/>
        </w:rPr>
        <w:t>, от 30.06.2023 №3659</w:t>
      </w:r>
      <w:r w:rsidR="00995BD2">
        <w:rPr>
          <w:sz w:val="28"/>
          <w:szCs w:val="28"/>
        </w:rPr>
        <w:t>, от 29.09.2023 №6380</w:t>
      </w:r>
      <w:r w:rsidRPr="00416EAF">
        <w:rPr>
          <w:sz w:val="28"/>
          <w:szCs w:val="28"/>
        </w:rPr>
        <w:t>)</w:t>
      </w:r>
      <w:r>
        <w:rPr>
          <w:sz w:val="28"/>
          <w:szCs w:val="28"/>
        </w:rPr>
        <w:t>, изложить в новой редакции</w:t>
      </w:r>
      <w:r w:rsidRPr="00FD219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(прилагается).</w:t>
      </w:r>
    </w:p>
    <w:p w14:paraId="2DE6A63D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0484494E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61FCF253" w14:textId="77777777" w:rsidR="0046030E" w:rsidRDefault="0046030E" w:rsidP="0046030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Н.Н.Пархоменко</w:t>
      </w:r>
      <w:r w:rsidRPr="006C047E">
        <w:rPr>
          <w:sz w:val="28"/>
          <w:szCs w:val="28"/>
        </w:rPr>
        <w:t xml:space="preserve">                     </w:t>
      </w:r>
    </w:p>
    <w:p w14:paraId="61EAD202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3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7"/>
      </w:tblGrid>
      <w:tr w:rsidR="001236F2" w:rsidRPr="00E85C9F" w14:paraId="46B5116E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FE10622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bookmarkStart w:id="3" w:name="_Hlk78561136"/>
            <w:bookmarkStart w:id="4" w:name="_Hlk24052741"/>
            <w:bookmarkStart w:id="5" w:name="_Hlk64724772"/>
            <w:r w:rsidRPr="00E85C9F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1236F2" w:rsidRPr="00E85C9F" w14:paraId="302E83E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B6A82F4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1236F2" w:rsidRPr="00E85C9F" w14:paraId="57019202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3866C9E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1236F2" w:rsidRPr="00E85C9F" w14:paraId="3A2ADE93" w14:textId="77777777" w:rsidTr="00D00131">
        <w:trPr>
          <w:trHeight w:val="247"/>
        </w:trPr>
        <w:tc>
          <w:tcPr>
            <w:tcW w:w="13997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24B41CC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</w:p>
          <w:p w14:paraId="4C281E9A" w14:textId="77777777" w:rsidR="001236F2" w:rsidRPr="00E85C9F" w:rsidRDefault="001236F2" w:rsidP="00D00131">
            <w:pPr>
              <w:shd w:val="clear" w:color="auto" w:fill="FFFFFF" w:themeFill="background1"/>
              <w:ind w:left="9027"/>
              <w:jc w:val="center"/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19A98512" w14:textId="77777777" w:rsidR="001236F2" w:rsidRPr="00E85C9F" w:rsidRDefault="001236F2" w:rsidP="001236F2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762CAF3" w14:textId="77777777" w:rsidR="001236F2" w:rsidRPr="00E85C9F" w:rsidRDefault="001236F2" w:rsidP="001236F2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441083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89A39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AD449D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2E1D1F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1FD8D3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1CDD0B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FCD1A4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76042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C8A881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993A31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5FE55165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B7082EE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265BCC3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AB709A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AFA9FD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0BD3CAB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7147165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64F2242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4E20D6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F28F09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70A20E2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4066E80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5C9E71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DB4095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ED8401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2526"/>
        <w:gridCol w:w="2226"/>
        <w:gridCol w:w="1225"/>
        <w:gridCol w:w="1225"/>
        <w:gridCol w:w="1225"/>
        <w:gridCol w:w="1225"/>
        <w:gridCol w:w="1225"/>
        <w:gridCol w:w="1358"/>
      </w:tblGrid>
      <w:tr w:rsidR="001236F2" w:rsidRPr="00E80310" w14:paraId="072D2857" w14:textId="77777777" w:rsidTr="00D00131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F0C7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 xml:space="preserve">Паспорт муниципальной 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«Управление имуществом и муниципальными финансами»</w:t>
            </w:r>
          </w:p>
        </w:tc>
      </w:tr>
      <w:tr w:rsidR="001236F2" w:rsidRPr="00E80310" w14:paraId="6E837D61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4A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5DEDD" w14:textId="588A38F1" w:rsidR="001236F2" w:rsidRPr="00E80310" w:rsidRDefault="00995BD2" w:rsidP="00D00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1236F2" w:rsidRPr="00E80310">
              <w:rPr>
                <w:rFonts w:ascii="Arial" w:hAnsi="Arial" w:cs="Arial"/>
              </w:rPr>
              <w:t xml:space="preserve">аместитель Главы Администрации Рузского городского округа – </w:t>
            </w:r>
            <w:r>
              <w:rPr>
                <w:rFonts w:ascii="Arial" w:hAnsi="Arial" w:cs="Arial"/>
              </w:rPr>
              <w:t>Т</w:t>
            </w:r>
            <w:r w:rsidR="001236F2" w:rsidRPr="00E803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А</w:t>
            </w:r>
            <w:r w:rsidR="001236F2" w:rsidRPr="00E8031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Пирогова</w:t>
            </w:r>
          </w:p>
        </w:tc>
      </w:tr>
      <w:tr w:rsidR="001236F2" w:rsidRPr="00E80310" w14:paraId="0566497E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DBD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691D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79FC4D3D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E0C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0F2B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62812B78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C19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CB1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E80310">
              <w:rPr>
                <w:rFonts w:ascii="Arial" w:hAnsi="Arial" w:cs="Arial"/>
              </w:rPr>
              <w:br/>
              <w:t>Подпрограмма II</w:t>
            </w:r>
            <w:r w:rsidRPr="00E80310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1236F2" w:rsidRPr="00E80310" w14:paraId="049A1BE1" w14:textId="77777777" w:rsidTr="00D00131">
        <w:trPr>
          <w:trHeight w:val="355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D7C1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DCACE" w14:textId="77777777" w:rsidR="001236F2" w:rsidRPr="00E80310" w:rsidRDefault="001236F2" w:rsidP="00D00131">
            <w:pPr>
              <w:spacing w:after="240"/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</w:t>
            </w:r>
            <w:r w:rsidRPr="00E80310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E80310">
              <w:rPr>
                <w:rFonts w:ascii="Arial" w:hAnsi="Arial" w:cs="Arial"/>
              </w:rPr>
              <w:br/>
              <w:t xml:space="preserve">Подпрограмма III </w:t>
            </w:r>
            <w:r w:rsidRPr="00E80310">
              <w:rPr>
                <w:rFonts w:ascii="Arial" w:hAnsi="Arial" w:cs="Arial"/>
              </w:rPr>
              <w:br/>
              <w:t>Уменьшение муниципального долга</w:t>
            </w:r>
            <w:r w:rsidRPr="00E80310">
              <w:rPr>
                <w:rFonts w:ascii="Arial" w:hAnsi="Arial" w:cs="Arial"/>
              </w:rPr>
              <w:br/>
              <w:t xml:space="preserve">Подпрограмма IV </w:t>
            </w:r>
            <w:r w:rsidRPr="00E80310">
              <w:rPr>
                <w:rFonts w:ascii="Arial" w:hAnsi="Arial" w:cs="Arial"/>
              </w:rPr>
              <w:br/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E80310">
              <w:rPr>
                <w:rFonts w:ascii="Arial" w:hAnsi="Arial" w:cs="Arial"/>
              </w:rPr>
              <w:br/>
              <w:t xml:space="preserve">Подпрограмма V </w:t>
            </w:r>
            <w:r w:rsidRPr="00E80310">
              <w:rPr>
                <w:rFonts w:ascii="Arial" w:hAnsi="Arial" w:cs="Arial"/>
              </w:rPr>
              <w:br/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1236F2" w:rsidRPr="00E80310" w14:paraId="1F62EC3A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2E7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223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ED5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4033CA6E" w14:textId="77777777" w:rsidTr="00D00131">
        <w:trPr>
          <w:trHeight w:val="66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D2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7E1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935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8F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ADF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DA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802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66E1E439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9C3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D70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3BC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DDA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A15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6F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A35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BB119D3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D5C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E65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981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86F7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973E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F99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AC7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9EF635B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890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766C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2066435,12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DDDF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444443,64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37F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441482,97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288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410040,91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6FA8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6405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385233,80</w:t>
            </w:r>
          </w:p>
        </w:tc>
      </w:tr>
      <w:tr w:rsidR="001236F2" w:rsidRPr="00E80310" w14:paraId="1183F0A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8F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F601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739C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0BA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06C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8622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9732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95183DC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4A4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59C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2173415,12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E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465839,64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96F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462878,97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BD5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431436,91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3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D56A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406629,80</w:t>
            </w:r>
          </w:p>
        </w:tc>
      </w:tr>
      <w:tr w:rsidR="001236F2" w:rsidRPr="00E80310" w14:paraId="535563F4" w14:textId="77777777" w:rsidTr="00D00131">
        <w:trPr>
          <w:trHeight w:val="315"/>
        </w:trPr>
        <w:tc>
          <w:tcPr>
            <w:tcW w:w="21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3D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9C7D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32B86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96B6E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B13D5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4A70C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5AF1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2926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6BAB3" w14:textId="77777777" w:rsidR="001236F2" w:rsidRPr="00E80310" w:rsidRDefault="001236F2" w:rsidP="00D00131">
            <w:pPr>
              <w:rPr>
                <w:sz w:val="20"/>
                <w:szCs w:val="20"/>
              </w:rPr>
            </w:pPr>
          </w:p>
        </w:tc>
      </w:tr>
      <w:tr w:rsidR="001236F2" w:rsidRPr="00E80310" w14:paraId="060ACE17" w14:textId="77777777" w:rsidTr="00D00131">
        <w:trPr>
          <w:trHeight w:val="315"/>
        </w:trPr>
        <w:tc>
          <w:tcPr>
            <w:tcW w:w="21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87C7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12235" w:type="dxa"/>
            <w:gridSpan w:val="8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B4E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Администрация Рузского городского округа</w:t>
            </w:r>
          </w:p>
        </w:tc>
      </w:tr>
      <w:tr w:rsidR="001236F2" w:rsidRPr="00E80310" w14:paraId="32A04DD0" w14:textId="77777777" w:rsidTr="00D00131">
        <w:trPr>
          <w:trHeight w:val="315"/>
        </w:trPr>
        <w:tc>
          <w:tcPr>
            <w:tcW w:w="217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103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3D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9E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B4D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19D275AF" w14:textId="77777777" w:rsidTr="00D00131">
        <w:trPr>
          <w:trHeight w:val="600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601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780E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31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B55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D38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AA9D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397B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413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A1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Итого:</w:t>
            </w:r>
          </w:p>
        </w:tc>
      </w:tr>
      <w:tr w:rsidR="001236F2" w:rsidRPr="00E80310" w14:paraId="54E15D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9689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DE3D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«Развитие имущественного комплекса»</w:t>
            </w:r>
            <w:r w:rsidRPr="00E80310">
              <w:rPr>
                <w:rFonts w:ascii="Arial" w:hAnsi="Arial" w:cs="Arial"/>
              </w:rPr>
              <w:br/>
              <w:t>Ю.Е.Голубина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5C0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AAB0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0F87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2E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F64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5F80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9168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</w:tr>
      <w:tr w:rsidR="001236F2" w:rsidRPr="00E80310" w14:paraId="1F4785AD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D2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9A4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44F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95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3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4CA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07A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9EB9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09B0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</w:tr>
      <w:tr w:rsidR="001236F2" w:rsidRPr="00E80310" w14:paraId="66C2E6A1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0118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DD73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2B0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816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A792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5B49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ECBC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0B2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8EB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</w:tr>
      <w:tr w:rsidR="001236F2" w:rsidRPr="00E80310" w14:paraId="7881074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8F8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CDAC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III «Управление муниципальным долгом»</w:t>
            </w:r>
            <w:r w:rsidRPr="00E80310">
              <w:rPr>
                <w:rFonts w:ascii="Arial" w:hAnsi="Arial" w:cs="Arial"/>
              </w:rPr>
              <w:br/>
              <w:t xml:space="preserve">О.В.Спиряева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1C8A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952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858F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9381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8E38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90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ED3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4BC1870F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87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BE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0E4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86A5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51D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7A9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D70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248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C3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12F8353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23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9FEA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A0E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BDC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53F3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B70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7B10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2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AA32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57902,18</w:t>
            </w:r>
          </w:p>
        </w:tc>
      </w:tr>
      <w:tr w:rsidR="001236F2" w:rsidRPr="00E80310" w14:paraId="50C2875E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DDB1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ADAF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IV «Управление муниципальными финансами»</w:t>
            </w:r>
            <w:r w:rsidRPr="00E80310">
              <w:rPr>
                <w:rFonts w:ascii="Arial" w:hAnsi="Arial" w:cs="Arial"/>
              </w:rPr>
              <w:br/>
              <w:t>О.В.Спиряева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3F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9537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3A2F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FDA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AD19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6CFB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6F9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94CFE8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FF6F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1549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6106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DF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E945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005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3727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C7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ECA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0E18E4D5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8E02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D29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EC53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1821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5AE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AEA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723B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25A3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641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6F469BE4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F795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021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V</w:t>
            </w:r>
            <w:r w:rsidRPr="00E80310">
              <w:rPr>
                <w:rFonts w:ascii="Arial" w:hAnsi="Arial" w:cs="Arial"/>
              </w:rPr>
              <w:br/>
              <w:t>«Обеспечивающая подпрограмма»</w:t>
            </w:r>
            <w:r w:rsidRPr="00E80310">
              <w:rPr>
                <w:rFonts w:ascii="Arial" w:hAnsi="Arial" w:cs="Arial"/>
              </w:rPr>
              <w:br/>
              <w:t>В.Ю.Пархоменко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66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Всего: в 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B3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6CB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2A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C54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359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A0B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  <w:tr w:rsidR="001236F2" w:rsidRPr="00E80310" w14:paraId="60FC0513" w14:textId="77777777" w:rsidTr="00D00131">
        <w:trPr>
          <w:trHeight w:val="315"/>
        </w:trPr>
        <w:tc>
          <w:tcPr>
            <w:tcW w:w="217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6CF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D2D2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2C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 Рузского 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DB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8D8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287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C494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525E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FBD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1845813,32</w:t>
            </w:r>
          </w:p>
        </w:tc>
      </w:tr>
    </w:tbl>
    <w:p w14:paraId="3F5B9CE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89FB63E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1F3E5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3A6827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5E6FAC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930447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BF79B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AC942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6BC8AF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A2CD83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56E7FD5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2AD269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4D703A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7B3DAB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9DB398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A3C05EE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BBC5347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2D3A02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BB33448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Общая характеристика сферы реализации муниципальной программы Рузского городского округа</w:t>
      </w:r>
    </w:p>
    <w:p w14:paraId="54E998A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209136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EB4A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469D127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12DB0314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7711DC8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0346CF3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4E890BA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7A921F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52BF1F5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0921A41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6AA0161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1A7D2CA1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4F25EB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7CB5B9B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62A283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0F955CC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7014EC4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6DBA0DAD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15AB9F9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7416DD97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2C3FD35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279C1A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AAA10C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952987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0AF852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893783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4C78A4E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4B5B561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A0262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189755B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00C0CF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FE684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496792C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57772F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7281C21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770104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04D94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E11984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40B708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05E990C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C6363E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BFB7CD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9F01BE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4B6ADBF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5D862A7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7F16E6FF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2CA8BC7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60524C5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504760CC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5D595EFB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489D9A1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612DA5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2F4222DA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173FC4D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046E1B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0F168A36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6EC0F7CE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7BEF90E5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30969329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1B984A03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C5C1ED2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35172DF0" w14:textId="77777777" w:rsidR="001236F2" w:rsidRPr="00E85C9F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554A2D3F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19B6BA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122380A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0BFE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222D9C4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AD13E9D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85BD9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6ACA87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8C7548A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2030946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987A5C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43EFE45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516B82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3A3FAB3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34D57DE5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D4B7E00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2DAE99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790134C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D41442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7BE00AE4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D0EC9BB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 Рузского городского округа</w:t>
      </w:r>
    </w:p>
    <w:p w14:paraId="1B5E0359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00B31CD7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1236F2" w:rsidRPr="007676CE" w14:paraId="1A2F8458" w14:textId="77777777" w:rsidTr="00D00131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DB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63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086F" w14:textId="77777777" w:rsidR="001236F2" w:rsidRPr="007676CE" w:rsidRDefault="001236F2" w:rsidP="00D0013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763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Единица измерения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31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E3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C4814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0BAE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7676CE">
              <w:rPr>
                <w:rFonts w:ascii="Arial" w:hAnsi="Arial" w:cs="Arial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1236F2" w:rsidRPr="007676CE" w14:paraId="27821FA6" w14:textId="77777777" w:rsidTr="00D00131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D5A6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530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202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BF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FEA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DB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AEA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D1A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7D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5D2" w14:textId="77777777" w:rsidR="001236F2" w:rsidRPr="007676CE" w:rsidRDefault="001236F2" w:rsidP="00D0013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D6A7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8495" w14:textId="77777777" w:rsidR="001236F2" w:rsidRPr="007676CE" w:rsidRDefault="001236F2" w:rsidP="00D0013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44E86AD1" w14:textId="77777777" w:rsidTr="00D00131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DCC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EF2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BD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6D8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94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8E2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8DA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680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A7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EB3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98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236F2" w:rsidRPr="007676CE" w14:paraId="4E66749C" w14:textId="77777777" w:rsidTr="00D00131">
        <w:trPr>
          <w:trHeight w:val="314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A78C" w14:textId="77777777" w:rsidR="001236F2" w:rsidRPr="002E1861" w:rsidRDefault="001236F2" w:rsidP="00D00131">
            <w:pPr>
              <w:pStyle w:val="ConsPlusNormal"/>
              <w:suppressAutoHyphens/>
              <w:autoSpaceDE/>
              <w:autoSpaceDN/>
              <w:ind w:left="5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1 </w:t>
            </w:r>
            <w:r w:rsidRPr="007676CE">
              <w:rPr>
                <w:rFonts w:ascii="Arial" w:hAnsi="Arial" w:cs="Arial"/>
                <w:b/>
                <w:bCs/>
                <w:sz w:val="24"/>
                <w:szCs w:val="24"/>
              </w:rPr>
              <w:t>«Эффективное управление имущественным комплексом»</w:t>
            </w:r>
          </w:p>
        </w:tc>
      </w:tr>
      <w:tr w:rsidR="001236F2" w:rsidRPr="007676CE" w14:paraId="2DABEC1E" w14:textId="77777777" w:rsidTr="00D00131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5AD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BF9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341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2247123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2F392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6F96D9D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EB7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41E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C0B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F5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E4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34B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0F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2C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B9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610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6405D4B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FDC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CFE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CBB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EB66D3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9D91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2E59FAA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F2CF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B5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E95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1AD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126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16B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220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0C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DBB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A93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4CCB708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3A7C51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0B2FFAAD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D5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0FC6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3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D37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10BEFA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5530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B7DF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FEB4C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7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969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FCD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6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FE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E13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711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803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87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</w:tc>
      </w:tr>
      <w:tr w:rsidR="001236F2" w:rsidRPr="007676CE" w14:paraId="450D7DF0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77D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24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F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7687E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C22AA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39EA80D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5C7DF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EE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62A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A6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C92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89D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76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B5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746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39D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2EE0414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6C34EA4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C7BDEA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4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DDA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D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5FD6528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8F5D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EE3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8D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4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21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3D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1B9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E6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2E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C65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7D3EF9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1.02.02.</w:t>
            </w:r>
          </w:p>
          <w:p w14:paraId="389C3A7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</w:tc>
      </w:tr>
      <w:tr w:rsidR="001236F2" w:rsidRPr="007676CE" w14:paraId="53EB3CD6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E2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D0D1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6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D10B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01777B2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BC26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Федеральный закон от 31.07.2020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000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6DF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BF1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138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D5A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E0B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3715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EFAE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B1E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54A7FAD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C2C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0ED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539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3183FEC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D2D47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Рейтинг-45</w:t>
            </w:r>
          </w:p>
          <w:p w14:paraId="462EAD5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C5B4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AD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303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A2D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8E02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28E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6870B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B7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3869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F3A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64C02477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  <w:p w14:paraId="3A43C3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7676CE" w14:paraId="5F931371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3DA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0B90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8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5548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12C78D6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87F5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C2A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42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A9E3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6E3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EEE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FE7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004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B1CF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4D9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368B0C62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B19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AC87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7E6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4632FFB8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8FD54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3DE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B91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F805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682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7F5E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DA7E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4F999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5D05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34A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0881A81D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1.03.01.</w:t>
            </w:r>
          </w:p>
          <w:p w14:paraId="711B11E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1.04.01.</w:t>
            </w:r>
          </w:p>
        </w:tc>
      </w:tr>
      <w:tr w:rsidR="001236F2" w:rsidRPr="007676CE" w14:paraId="6E16116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E57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F1B8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F9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Приоритетный целевой показатель</w:t>
            </w:r>
          </w:p>
          <w:p w14:paraId="6E92FE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8F6D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C482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907D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B60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B6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50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561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357C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A33" w14:textId="77777777" w:rsidR="001236F2" w:rsidRPr="007676CE" w:rsidRDefault="001236F2" w:rsidP="00D00131">
            <w:pPr>
              <w:pStyle w:val="ConsPlusNormal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8A3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1.02.01.</w:t>
            </w:r>
          </w:p>
          <w:p w14:paraId="1DA92E1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1.02.03.</w:t>
            </w:r>
          </w:p>
          <w:p w14:paraId="7E5A6D0A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1.03.01.</w:t>
            </w:r>
          </w:p>
        </w:tc>
      </w:tr>
      <w:tr w:rsidR="001236F2" w:rsidRPr="007676CE" w14:paraId="25F317CC" w14:textId="77777777" w:rsidTr="00D00131">
        <w:trPr>
          <w:trHeight w:val="57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837" w14:textId="77777777" w:rsidR="001236F2" w:rsidRPr="007676CE" w:rsidRDefault="001236F2" w:rsidP="00D00131">
            <w:pPr>
              <w:pStyle w:val="ConsPlusNormal"/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4 «Управление муниципальными финансами»</w:t>
            </w:r>
          </w:p>
        </w:tc>
      </w:tr>
      <w:tr w:rsidR="001236F2" w:rsidRPr="007676CE" w14:paraId="1A6C5ABA" w14:textId="77777777" w:rsidTr="00D00131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C39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FCFC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28BAA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4BD1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070E60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F2561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09F66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3E59C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265F" w14:textId="77777777" w:rsidR="001236F2" w:rsidRPr="002E1861" w:rsidRDefault="001236F2" w:rsidP="00D00131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E6BF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C1E3B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0860A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0307D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50DDFC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60D168" w14:textId="77777777" w:rsidR="001236F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4E59D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639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05AC3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AB34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B2C4D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36CCA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567E0E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2ED94C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52F5FA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4897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C1B6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62DF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5D350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76C8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1C4E1" w14:textId="77777777" w:rsidR="001236F2" w:rsidRPr="007676CE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6A2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765D8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0B1D3B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6D53BF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32B535" w14:textId="77777777" w:rsidR="001236F2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5E7E89" w14:textId="77777777" w:rsidR="001236F2" w:rsidRPr="002E1861" w:rsidRDefault="001236F2" w:rsidP="00D0013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FDCC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D6581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C035E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2A1095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CAD907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4C486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42080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F7D7B" w14:textId="77777777" w:rsidR="001236F2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DAD4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49E14951" w14:textId="77777777" w:rsidR="001236F2" w:rsidRPr="007160F0" w:rsidRDefault="001236F2" w:rsidP="001236F2">
      <w:pPr>
        <w:pStyle w:val="ConsPlusNormal"/>
        <w:rPr>
          <w:rFonts w:ascii="Times New Roman" w:hAnsi="Times New Roman" w:cs="Times New Roman"/>
          <w:color w:val="FF0000"/>
        </w:rPr>
      </w:pPr>
    </w:p>
    <w:p w14:paraId="62C687A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4F3310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D064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55759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8D76B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1098FC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C9C6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C1A304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97CCE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9CD52C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EAABA40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B7E4BE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7CF2F68" w14:textId="77777777" w:rsidR="001236F2" w:rsidRPr="00E85C9F" w:rsidRDefault="001236F2" w:rsidP="001236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5A6F38" w14:textId="77777777" w:rsidR="001236F2" w:rsidRPr="007676CE" w:rsidRDefault="001236F2" w:rsidP="001236F2">
      <w:pPr>
        <w:pStyle w:val="ConsPlusNonformat"/>
        <w:jc w:val="center"/>
        <w:rPr>
          <w:rFonts w:ascii="Arial" w:hAnsi="Arial" w:cs="Arial"/>
          <w:b/>
          <w:bCs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 xml:space="preserve">Методика расчета значений целевых показателей муниципальной программы Рузского городского округа </w:t>
      </w:r>
    </w:p>
    <w:p w14:paraId="626960ED" w14:textId="77777777" w:rsidR="001236F2" w:rsidRPr="007676CE" w:rsidRDefault="001236F2" w:rsidP="001236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76CE">
        <w:rPr>
          <w:rFonts w:ascii="Arial" w:hAnsi="Arial" w:cs="Arial"/>
          <w:b/>
          <w:bCs/>
          <w:sz w:val="24"/>
          <w:szCs w:val="24"/>
        </w:rPr>
        <w:t>«Управление имуществом и муниципальными финансами»</w:t>
      </w:r>
    </w:p>
    <w:p w14:paraId="7FB85D08" w14:textId="77777777" w:rsidR="001236F2" w:rsidRPr="007676CE" w:rsidRDefault="001236F2" w:rsidP="001236F2">
      <w:pPr>
        <w:rPr>
          <w:rFonts w:ascii="Arial" w:hAnsi="Arial" w:cs="Arial"/>
          <w:color w:val="FF0000"/>
          <w:sz w:val="16"/>
          <w:szCs w:val="16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676CE">
        <w:rPr>
          <w:rFonts w:ascii="Arial" w:hAnsi="Arial" w:cs="Arial"/>
          <w:color w:val="FF0000"/>
          <w:sz w:val="16"/>
          <w:szCs w:val="16"/>
        </w:rPr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1236F2" w:rsidRPr="007676CE" w14:paraId="5F761499" w14:textId="77777777" w:rsidTr="00D00131">
        <w:trPr>
          <w:trHeight w:val="276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331" w14:textId="77777777" w:rsidR="001236F2" w:rsidRPr="007676CE" w:rsidRDefault="001236F2" w:rsidP="00D00131">
            <w:pPr>
              <w:widowControl w:val="0"/>
              <w:ind w:left="-1189" w:firstLine="891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F3C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F1DF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Ед. изм.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00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Порядок расчета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8A6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Источник данных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D110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 xml:space="preserve">Период представления отчетности </w:t>
            </w:r>
          </w:p>
        </w:tc>
      </w:tr>
      <w:tr w:rsidR="001236F2" w:rsidRPr="007676CE" w14:paraId="1A418BCB" w14:textId="77777777" w:rsidTr="00D00131">
        <w:trPr>
          <w:trHeight w:val="28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DDA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201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1C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697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AA4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22F8" w14:textId="77777777" w:rsidR="001236F2" w:rsidRPr="007676CE" w:rsidRDefault="001236F2" w:rsidP="00D00131">
            <w:pPr>
              <w:widowControl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1236F2" w:rsidRPr="007676CE" w14:paraId="5B89EF40" w14:textId="77777777" w:rsidTr="00D00131">
        <w:trPr>
          <w:trHeight w:val="297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C6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12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57C" w14:textId="77777777" w:rsidR="001236F2" w:rsidRPr="007676CE" w:rsidRDefault="001236F2" w:rsidP="00D00131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676CE">
              <w:rPr>
                <w:rFonts w:ascii="Arial" w:eastAsiaTheme="minorEastAsia" w:hAnsi="Arial" w:cs="Arial"/>
                <w:b/>
                <w:bCs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7676CE" w14:paraId="52264A1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652" w:type="dxa"/>
          </w:tcPr>
          <w:p w14:paraId="55AC55D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2438" w:type="dxa"/>
          </w:tcPr>
          <w:p w14:paraId="4F663960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1FB4060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857C81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3AA488E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5525D320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2721431A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4217F31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BD4BCF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1B62889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1E73BA" w14:textId="77777777" w:rsidR="001236F2" w:rsidRPr="007676CE" w:rsidRDefault="001236F2" w:rsidP="00D00131">
            <w:pPr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14:paraId="614A77DE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0E55C9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1CBC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30E8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2DD186E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5A30D2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1A0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71A5B0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7922585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35A391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5F0B962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8BAD4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B82901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1ADDED3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EE309D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76FC436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46B3CF1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7B1D8AF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9E4A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474AA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AB87C44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284057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D241A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762D8FF0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CF7D61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DCD30C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64995105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68C6089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44E95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EB88FF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4976C22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6C0335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531F9FA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21F5B2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2438" w:type="dxa"/>
          </w:tcPr>
          <w:p w14:paraId="69D421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555" w:type="dxa"/>
          </w:tcPr>
          <w:p w14:paraId="0A0A0AD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3E4E1911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52487E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757E83E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11963C36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= Пир + Д, где</w:t>
            </w:r>
          </w:p>
          <w:p w14:paraId="4B90A5A1" w14:textId="77777777" w:rsidR="001236F2" w:rsidRPr="007676CE" w:rsidRDefault="001236F2" w:rsidP="00D00131">
            <w:pPr>
              <w:pStyle w:val="af"/>
              <w:ind w:left="1559"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72EEC4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СЗ.</m:t>
              </m:r>
            </m:oMath>
          </w:p>
          <w:p w14:paraId="2E2C258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 - % принятых мер, который рассчитывается по формуле:</w:t>
            </w:r>
          </w:p>
          <w:p w14:paraId="6EA7B66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0D86E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28FC2A2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E9C76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F946F5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направлена досудебная претензия.</w:t>
            </w:r>
          </w:p>
          <w:p w14:paraId="5C807F9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К1 – понижающий коэффициент 0,1.</w:t>
            </w:r>
          </w:p>
          <w:p w14:paraId="48AB06D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332BA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A1F21B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подано исковое заявление о взыскании задолженности; </w:t>
            </w:r>
          </w:p>
          <w:p w14:paraId="375DB7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о взыскании задолженности находится на рассмотрении в суде.</w:t>
            </w:r>
          </w:p>
          <w:p w14:paraId="2165293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К2 – понижающий коэффициент 0,5.</w:t>
            </w:r>
          </w:p>
          <w:p w14:paraId="40EB902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0517B5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66B4CC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D6E2A5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исполнительный лист направлен в Федеральную службу судебных приставов;</w:t>
            </w:r>
          </w:p>
          <w:p w14:paraId="465B2B9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ведется исполнительное производство;</w:t>
            </w:r>
          </w:p>
          <w:p w14:paraId="32A40D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исполнительное производство окончено ввиду невозможности взыскания; </w:t>
            </w:r>
          </w:p>
          <w:p w14:paraId="5AA6086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рассматривается дело о несостоятельности (банкротстве).</w:t>
            </w:r>
          </w:p>
          <w:p w14:paraId="2E9DB7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93BB0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57AC5E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205DD0B" w14:textId="77777777" w:rsidR="001236F2" w:rsidRPr="007676CE" w:rsidRDefault="001236F2" w:rsidP="00D00131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5FDD17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591C8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 - % роста/снижения задолженности, который рассчитывается по формуле:</w:t>
            </w:r>
          </w:p>
          <w:p w14:paraId="36A8CC53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 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4B35F1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541ED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663019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Знг – общая сумма задолженности по состоянию на 01 число отчетного года.</w:t>
            </w:r>
          </w:p>
          <w:p w14:paraId="5E49D6F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1C93EF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При расчете необходимо указывать консолидированное значение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449" w:type="dxa"/>
          </w:tcPr>
          <w:p w14:paraId="308247A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103A00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1211E0F7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7F3DE6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2438" w:type="dxa"/>
          </w:tcPr>
          <w:p w14:paraId="04C7361F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555" w:type="dxa"/>
          </w:tcPr>
          <w:p w14:paraId="6973EA7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1EF6178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61F1FA3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1B18540A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0F5CD17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76DD51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23859760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570CF698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275D1251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389472E3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208308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F3B730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26B7C8C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739E44D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19C4086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1083540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3B46A5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705F8F62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52F01FF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2438" w:type="dxa"/>
          </w:tcPr>
          <w:p w14:paraId="61076ECB" w14:textId="77777777" w:rsidR="001236F2" w:rsidRPr="007676CE" w:rsidRDefault="001236F2" w:rsidP="00D00131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555" w:type="dxa"/>
          </w:tcPr>
          <w:p w14:paraId="75324BB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258EBF5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7050023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расчете учитываются следующие источники доходов:</w:t>
            </w:r>
          </w:p>
          <w:p w14:paraId="4871D0FF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доходы, получаемые в виде арендной платы за муниципальное имущество и землю;</w:t>
            </w:r>
          </w:p>
          <w:p w14:paraId="516B986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доходы от продажи муниципального имущества и земли;</w:t>
            </w:r>
          </w:p>
          <w:p w14:paraId="27C1C7F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020F27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1B02D816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, где </w:t>
            </w:r>
          </w:p>
          <w:p w14:paraId="57288C72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9A0E40E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C59C37B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AAD09B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показателя: 1 квартал – 25%;</w:t>
            </w:r>
          </w:p>
          <w:p w14:paraId="3B5AAEFC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2 квартал – 50%;</w:t>
            </w:r>
          </w:p>
          <w:p w14:paraId="20F7DCE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3 квартал – 75%;</w:t>
            </w:r>
          </w:p>
          <w:p w14:paraId="5FE25E3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4 квартал – 100% (год).</w:t>
            </w:r>
          </w:p>
        </w:tc>
        <w:tc>
          <w:tcPr>
            <w:tcW w:w="1449" w:type="dxa"/>
          </w:tcPr>
          <w:p w14:paraId="0A4524B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199E7E4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290E836D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652" w:type="dxa"/>
          </w:tcPr>
          <w:p w14:paraId="1D0C8CC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5.</w:t>
            </w:r>
          </w:p>
        </w:tc>
        <w:tc>
          <w:tcPr>
            <w:tcW w:w="2438" w:type="dxa"/>
          </w:tcPr>
          <w:p w14:paraId="05817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Предоставление земельных участков многодетным семьям</w:t>
            </w:r>
          </w:p>
        </w:tc>
        <w:tc>
          <w:tcPr>
            <w:tcW w:w="555" w:type="dxa"/>
          </w:tcPr>
          <w:p w14:paraId="51C9BA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4309A7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47B1498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0D1F69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71EDE3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  <w:sz w:val="16"/>
                      <w:szCs w:val="16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E4B431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МС – % исполнения показателя «Предоставление земельных участков многодетным семьям».</w:t>
            </w:r>
          </w:p>
          <w:p w14:paraId="3858BC6B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3F4115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ED599E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37D8B0F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224C8003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6BD7CA7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14:paraId="507EBC6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0D21EE08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652" w:type="dxa"/>
          </w:tcPr>
          <w:p w14:paraId="2CD4B56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6.</w:t>
            </w:r>
          </w:p>
        </w:tc>
        <w:tc>
          <w:tcPr>
            <w:tcW w:w="2438" w:type="dxa"/>
          </w:tcPr>
          <w:p w14:paraId="774105B7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Проверка использования земель</w:t>
            </w:r>
          </w:p>
        </w:tc>
        <w:tc>
          <w:tcPr>
            <w:tcW w:w="555" w:type="dxa"/>
          </w:tcPr>
          <w:p w14:paraId="148525A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53017DE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7B48271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1A116AB7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Исполнение показателя вычисляется, исходя из выполнения плана по:</w:t>
            </w:r>
          </w:p>
          <w:p w14:paraId="2937A69A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выездным обследованиям земель;</w:t>
            </w:r>
          </w:p>
          <w:p w14:paraId="56FF3DA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перерасчету земельного налога на земельные участки;</w:t>
            </w:r>
          </w:p>
          <w:p w14:paraId="18ED3C76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устранению самовольного занятия на земельных участках.</w:t>
            </w:r>
          </w:p>
          <w:p w14:paraId="603539F5" w14:textId="77777777" w:rsidR="001236F2" w:rsidRPr="007676CE" w:rsidRDefault="001236F2" w:rsidP="00D00131">
            <w:pPr>
              <w:pStyle w:val="af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FD439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«Проверка использования земель» осуществляется по следующей формуле:</w:t>
            </w:r>
          </w:p>
          <w:p w14:paraId="33170505" w14:textId="77777777" w:rsidR="001236F2" w:rsidRPr="007676CE" w:rsidRDefault="001236F2" w:rsidP="00D00131">
            <w:pPr>
              <w:pStyle w:val="af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 xml:space="preserve">*Кинц 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52872C0" w14:textId="77777777" w:rsidR="001236F2" w:rsidRPr="007676CE" w:rsidRDefault="001236F2" w:rsidP="00D00131">
            <w:pPr>
              <w:pStyle w:val="af"/>
              <w:ind w:left="1560"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C6F2BC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Пз – показатель «Проверка использования земель» (%); </w:t>
            </w:r>
          </w:p>
          <w:p w14:paraId="2A5AFEF9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7FF466C7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5E17D5B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536E4C8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 – коэффициента инцидента.</w:t>
            </w:r>
          </w:p>
          <w:p w14:paraId="4979E33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640E22C5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58DA74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24C1436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445151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48F0440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6F8655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– процентное исполнение показателя по выездным обследованиям земель;</w:t>
            </w:r>
          </w:p>
          <w:p w14:paraId="05813C0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49E8A78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ВО (план) – количество земельных участков, подлежащих выездным обследованиям.</w:t>
            </w:r>
          </w:p>
          <w:p w14:paraId="7D6F5E06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76FBAD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53A1DA1D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3396235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792C4C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02A53D6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14:paraId="1832329A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58CBF3AC" w14:textId="77777777" w:rsidR="001236F2" w:rsidRPr="007676CE" w:rsidRDefault="001236F2" w:rsidP="00D00131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4FE108" w14:textId="77777777" w:rsidR="001236F2" w:rsidRPr="007676CE" w:rsidRDefault="001236F2" w:rsidP="00D00131">
            <w:pPr>
              <w:pStyle w:val="af"/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4A78B7B0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16"/>
                              <w:szCs w:val="16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16"/>
                          <w:szCs w:val="16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*100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142BB53B" w14:textId="77777777" w:rsidR="001236F2" w:rsidRPr="007676CE" w:rsidRDefault="001236F2" w:rsidP="00D00131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44730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9BBE37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(устр) – количество земельных участков, на которых устранено самовольное занятие;</w:t>
            </w:r>
          </w:p>
          <w:p w14:paraId="48121CC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СЗ (факт) – количество земельных участков с фактами самовольного занятия, выявленных в 2022 году.</w:t>
            </w:r>
          </w:p>
          <w:p w14:paraId="79E6E23E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827091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Расчет коэффициента инцидента (Кинц) осуществляется следующим образом: </w:t>
            </w:r>
          </w:p>
          <w:p w14:paraId="0C2530E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14:paraId="09D12F83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186D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ДМнар = (Мнар/(ЗУ(факт))*100, где:</w:t>
            </w:r>
          </w:p>
          <w:p w14:paraId="79209D0D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Мнар – количество выявленных Минмособлимуществом некорректно составленных материалов МЗК.</w:t>
            </w:r>
          </w:p>
          <w:p w14:paraId="7335EFC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ЗУфакт – количество земельных участков, осмотренных в отчетном периоде.</w:t>
            </w:r>
          </w:p>
          <w:p w14:paraId="773CD9CB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7C309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0,1 если  ДМнар = 1,8% и более</w:t>
            </w:r>
          </w:p>
          <w:p w14:paraId="5B61D83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0,2, если ДМнар = 1,6-1,79% </w:t>
            </w:r>
          </w:p>
          <w:p w14:paraId="53B0A672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0,3, если ДМнар = 1,4-1,59%</w:t>
            </w:r>
          </w:p>
          <w:p w14:paraId="3AEE55E8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0,4, если ДМнар = 1,2-1,39%</w:t>
            </w:r>
          </w:p>
          <w:p w14:paraId="64626DB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0,5, если ДМнар = 1-1,19% </w:t>
            </w:r>
          </w:p>
          <w:p w14:paraId="2F18B7F0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0,6, если ДМнар = 0,8-0,99%</w:t>
            </w:r>
          </w:p>
          <w:p w14:paraId="62554894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Кинц = 0,7, если ДМнар = 0,6-0,79% </w:t>
            </w:r>
          </w:p>
          <w:p w14:paraId="7CCE4029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0,8, если ДМнар = 0,4-0,59%</w:t>
            </w:r>
          </w:p>
          <w:p w14:paraId="0F806267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0,9, если ДМнар = 0,2-0,39%</w:t>
            </w:r>
          </w:p>
          <w:p w14:paraId="4B4BC67C" w14:textId="77777777" w:rsidR="001236F2" w:rsidRPr="007676CE" w:rsidRDefault="001236F2" w:rsidP="00D00131">
            <w:pPr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Кинц = 1, если    ДМнар = до 0,19%</w:t>
            </w:r>
          </w:p>
        </w:tc>
        <w:tc>
          <w:tcPr>
            <w:tcW w:w="1449" w:type="dxa"/>
          </w:tcPr>
          <w:p w14:paraId="350A5E4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ЕГИС ОКНД</w:t>
            </w:r>
          </w:p>
        </w:tc>
        <w:tc>
          <w:tcPr>
            <w:tcW w:w="1214" w:type="dxa"/>
          </w:tcPr>
          <w:p w14:paraId="69D0DFA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Ежемесячно/ежедневно</w:t>
            </w:r>
          </w:p>
        </w:tc>
      </w:tr>
      <w:tr w:rsidR="001236F2" w:rsidRPr="007676CE" w14:paraId="051EC55B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69B557E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7.</w:t>
            </w:r>
          </w:p>
        </w:tc>
        <w:tc>
          <w:tcPr>
            <w:tcW w:w="2438" w:type="dxa"/>
          </w:tcPr>
          <w:p w14:paraId="6CF97508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555" w:type="dxa"/>
          </w:tcPr>
          <w:p w14:paraId="390B9E61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0DC7CD6D" w14:textId="77777777" w:rsidR="001236F2" w:rsidRPr="007676CE" w:rsidRDefault="001236F2" w:rsidP="00D00131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45208E70" w14:textId="77777777" w:rsidR="001236F2" w:rsidRPr="007676CE" w:rsidRDefault="001236F2" w:rsidP="00D00131">
            <w:pPr>
              <w:pStyle w:val="af3"/>
              <w:ind w:right="0" w:firstLine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 w:cs="Arial"/>
                      <w:sz w:val="16"/>
                      <w:szCs w:val="16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 w:cs="Arial"/>
                          <w:sz w:val="16"/>
                          <w:szCs w:val="16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 w:cs="Arial"/>
                              <w:sz w:val="16"/>
                              <w:szCs w:val="16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 w:cs="Arial"/>
                  <w:sz w:val="16"/>
                  <w:szCs w:val="16"/>
                  <w:lang w:eastAsia="en-US"/>
                </w:rPr>
                <m:t xml:space="preserve">*100%, </m:t>
              </m:r>
            </m:oMath>
            <w:r w:rsidRPr="007676CE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где</w:t>
            </w:r>
          </w:p>
          <w:p w14:paraId="0D052F3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1AF1F4C1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4F474F6D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7DBEF51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Плановое значение – </w:t>
            </w:r>
          </w:p>
          <w:p w14:paraId="21CD742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5% январь – март;</w:t>
            </w:r>
          </w:p>
          <w:p w14:paraId="61EE05A9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40% январь – июнь;</w:t>
            </w:r>
          </w:p>
          <w:p w14:paraId="035C0A2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70% январь – сентябрь;</w:t>
            </w:r>
          </w:p>
          <w:p w14:paraId="7CFE20E7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90% январь – декабрь.</w:t>
            </w:r>
          </w:p>
        </w:tc>
        <w:tc>
          <w:tcPr>
            <w:tcW w:w="1449" w:type="dxa"/>
          </w:tcPr>
          <w:p w14:paraId="3C413A9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Минмособлимущество, данные, внесенные ОМС в ГАС «Управление»</w:t>
            </w:r>
          </w:p>
        </w:tc>
        <w:tc>
          <w:tcPr>
            <w:tcW w:w="1214" w:type="dxa"/>
          </w:tcPr>
          <w:p w14:paraId="2D71E30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2D31218A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652" w:type="dxa"/>
          </w:tcPr>
          <w:p w14:paraId="0885F0A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8.</w:t>
            </w:r>
          </w:p>
        </w:tc>
        <w:tc>
          <w:tcPr>
            <w:tcW w:w="2438" w:type="dxa"/>
          </w:tcPr>
          <w:p w14:paraId="156EF4A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Прирост земельного налога</w:t>
            </w:r>
          </w:p>
        </w:tc>
        <w:tc>
          <w:tcPr>
            <w:tcW w:w="555" w:type="dxa"/>
          </w:tcPr>
          <w:p w14:paraId="5CACF31A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</w:tcPr>
          <w:p w14:paraId="71F70203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C151791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показателя осуществляется по следующей формуле:</w:t>
            </w:r>
          </w:p>
          <w:p w14:paraId="4035CD7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6B19675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Пзн – Процент собираемости земельного налога. </w:t>
            </w:r>
          </w:p>
          <w:p w14:paraId="489E452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7ACFCD32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0FFE3D0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3D364B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показателя – 100%.</w:t>
            </w:r>
          </w:p>
        </w:tc>
        <w:tc>
          <w:tcPr>
            <w:tcW w:w="1449" w:type="dxa"/>
          </w:tcPr>
          <w:p w14:paraId="1FCBF5F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Система ГАС «Управление», </w:t>
            </w: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14" w:type="dxa"/>
          </w:tcPr>
          <w:p w14:paraId="6EA78F4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27C4DC9F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772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2DED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AD7E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B728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формуле:</w:t>
            </w:r>
          </w:p>
          <w:p w14:paraId="2D264117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9BD4BE" w14:textId="77777777" w:rsidR="001236F2" w:rsidRPr="007676CE" w:rsidRDefault="001236F2" w:rsidP="00D00131">
            <w:pPr>
              <w:ind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083D382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9FA2FB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Па – процент проведенных аукционов, %</w:t>
            </w:r>
          </w:p>
          <w:p w14:paraId="1A3C523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72B22C9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 xml:space="preserve">              Плановое значение показателя: 1 квартал - 5%;</w:t>
            </w:r>
          </w:p>
          <w:p w14:paraId="6CE236D5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2 квартал - 10%; </w:t>
            </w:r>
          </w:p>
          <w:p w14:paraId="3D5E83F6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3 квартал - 15%;</w:t>
            </w:r>
          </w:p>
          <w:p w14:paraId="6DF9547F" w14:textId="77777777" w:rsidR="001236F2" w:rsidRPr="007676CE" w:rsidRDefault="001236F2" w:rsidP="00D00131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4 квартал (год) - 20%.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8E1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EF5D474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официальный сайт торгов РФ, официальный сайт торгов МО, Комитет </w:t>
            </w:r>
            <w:r w:rsidRPr="007676CE">
              <w:rPr>
                <w:rFonts w:ascii="Arial" w:hAnsi="Arial" w:cs="Arial"/>
                <w:sz w:val="16"/>
                <w:szCs w:val="16"/>
              </w:rPr>
              <w:br/>
              <w:t>по конкурентной политике МО.</w:t>
            </w:r>
          </w:p>
          <w:p w14:paraId="47E43B69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F9BF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Ежеквартально</w:t>
            </w:r>
          </w:p>
        </w:tc>
      </w:tr>
      <w:tr w:rsidR="001236F2" w:rsidRPr="007676CE" w14:paraId="010CF68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722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61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9316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%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E5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7D2BADA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Показатель рассчитывается по следующей формуле:</w:t>
            </w:r>
          </w:p>
          <w:p w14:paraId="0FB31E9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AA599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Пi=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20%*БПi2</m:t>
                  </m:r>
                </m:e>
              </m:d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33C70B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CFB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Пi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14:paraId="7D05F0A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7EE9DD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2969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Единица измерения: балл.</w:t>
            </w:r>
          </w:p>
          <w:p w14:paraId="77B07A9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Максимальное (наилучшее) значение: 1 балл.</w:t>
            </w:r>
          </w:p>
          <w:p w14:paraId="485C667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При достижении планируемого значения показателя городскому округу присваивается 1-е место.</w:t>
            </w:r>
          </w:p>
          <w:p w14:paraId="1BD3110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Период – ежемесячно.</w:t>
            </w:r>
          </w:p>
          <w:p w14:paraId="0B41562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9295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i1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666CAB6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расторгнутых договоров аренды осуществляется по следующей формуле:</w:t>
            </w:r>
          </w:p>
          <w:p w14:paraId="71F8512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E4F257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Рп – количество договоров аренды, которые необходимо расторгнуть (на отчетную дату).</w:t>
            </w:r>
          </w:p>
          <w:p w14:paraId="1D5DBC8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Рф – количество расторгнутых в отчетном году договоров аренды.</w:t>
            </w:r>
          </w:p>
          <w:p w14:paraId="3016162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Рдп – количество договоров аренды, в отношении которых направлена досудебная претензия.</w:t>
            </w:r>
          </w:p>
          <w:p w14:paraId="5A5DB0B6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Рсп – количество договоров аренды, в отношении которых приняты меры по расторжению, а именно:</w:t>
            </w:r>
          </w:p>
          <w:p w14:paraId="57511354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подано исковое заявление в суд;</w:t>
            </w:r>
          </w:p>
          <w:p w14:paraId="5C5F55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исковое заявление находится на рассмотрении в суде;</w:t>
            </w:r>
          </w:p>
          <w:p w14:paraId="506D925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судебное решение вступило в законную силу, но договор еще не расторгнут.</w:t>
            </w:r>
          </w:p>
          <w:p w14:paraId="16930C8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0,1 и 0,7 – понижающие коэффициенты.</w:t>
            </w:r>
          </w:p>
          <w:p w14:paraId="2253C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ЕИСУГИ 2.0, ЕГИС ОКНД.</w:t>
            </w:r>
          </w:p>
          <w:p w14:paraId="029F699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  <w:p w14:paraId="38A36E1F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47D0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  <w:u w:val="single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  <w:u w:val="single"/>
                </w:rPr>
                <m:t>i2</m:t>
              </m:r>
            </m:oMath>
            <w:r w:rsidRPr="007676CE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14:paraId="3CFE016A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Расчет доли земельных участков, размещенных на ИП осуществляется по следующей формуле:</w:t>
            </w:r>
          </w:p>
          <w:p w14:paraId="77890111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ascii="Arial" w:hAnsi="Arial" w:cs="Arial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П</m:t>
              </m:r>
              <m:r>
                <m:rPr>
                  <m:nor/>
                </m:rPr>
                <w:rPr>
                  <w:rFonts w:ascii="Arial" w:hAnsi="Arial" w:cs="Arial"/>
                  <w:sz w:val="16"/>
                  <w:szCs w:val="16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16"/>
                      <w:szCs w:val="16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6"/>
                  <w:szCs w:val="16"/>
                </w:rPr>
                <m:t>*К* 100</m:t>
              </m:r>
            </m:oMath>
            <w:r w:rsidRPr="007676CE">
              <w:rPr>
                <w:rFonts w:ascii="Arial" w:hAnsi="Arial" w:cs="Arial"/>
                <w:sz w:val="16"/>
                <w:szCs w:val="16"/>
              </w:rPr>
              <w:t>, где</w:t>
            </w:r>
          </w:p>
          <w:p w14:paraId="5DFAE6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7D79245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2B738063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изменения ВРИ; </w:t>
            </w:r>
          </w:p>
          <w:p w14:paraId="09110FBD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стадии раздела, объединения, перераспределения; </w:t>
            </w:r>
          </w:p>
          <w:p w14:paraId="6E957ADB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предоставления многодетным семьям/врачам/участникам СВО; </w:t>
            </w:r>
          </w:p>
          <w:p w14:paraId="7797226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для передачи в собственность другого ОМС/МО/РФ; </w:t>
            </w:r>
          </w:p>
          <w:p w14:paraId="7C1003E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карьер/ТБО, необходимо выполнить рекультивацию; </w:t>
            </w:r>
          </w:p>
          <w:p w14:paraId="0D7305E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в процессе снятия обременения/ограничения; </w:t>
            </w:r>
          </w:p>
          <w:p w14:paraId="10B5EC99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 xml:space="preserve">- судебный акт обжалуется; </w:t>
            </w:r>
          </w:p>
          <w:p w14:paraId="2E426B38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- оформление ОКС, расположенных на ЗУ, в собственность арендатора.</w:t>
            </w:r>
          </w:p>
          <w:p w14:paraId="451821AE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49D0DDFC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1,1 если размещено на ИП от 1- 10 сформированных ЗУ;</w:t>
            </w:r>
          </w:p>
          <w:p w14:paraId="6CE0FB3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1,2 если размещено на ИП от 11- 30 сформированных ЗУ;</w:t>
            </w:r>
          </w:p>
          <w:p w14:paraId="0E1251B0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1,3 если размещено на ИП от 31- 60 сформированных ЗУ;</w:t>
            </w:r>
          </w:p>
          <w:p w14:paraId="6FD48535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1,4 если размещено на ИП от 61- 90 сформированных ЗУ;</w:t>
            </w:r>
          </w:p>
          <w:p w14:paraId="47072BE7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К = 1,5 если размещено на ИП от 91 и более сформированных ЗУ.</w:t>
            </w:r>
          </w:p>
          <w:p w14:paraId="792C1B40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Источники: данные ГАСУ, РГИС, ЕИСУГИ 2.0, ИП.</w:t>
            </w:r>
          </w:p>
          <w:p w14:paraId="2C1E5A64" w14:textId="77777777" w:rsidR="001236F2" w:rsidRPr="007676CE" w:rsidRDefault="001236F2" w:rsidP="00D00131">
            <w:pPr>
              <w:ind w:firstLine="70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Плановое значение – 100%.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76C9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Система ГАС «Управление», ОМС,</w:t>
            </w:r>
          </w:p>
          <w:p w14:paraId="459FC94C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ЕИСУГИ 2.0, Инвестиционный портал Московской области (ИП),</w:t>
            </w:r>
          </w:p>
          <w:p w14:paraId="1DFA3F01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РГИС,</w:t>
            </w:r>
          </w:p>
          <w:p w14:paraId="244FCD66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76CE">
              <w:rPr>
                <w:rFonts w:ascii="Arial" w:hAnsi="Arial" w:cs="Arial"/>
                <w:sz w:val="16"/>
                <w:szCs w:val="16"/>
              </w:rPr>
              <w:t>ЕГИС ОКНД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993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7676CE">
              <w:rPr>
                <w:rFonts w:ascii="Arial" w:eastAsiaTheme="minorEastAsia" w:hAnsi="Arial" w:cs="Arial"/>
                <w:sz w:val="16"/>
                <w:szCs w:val="16"/>
              </w:rPr>
              <w:t>Ежемесячно</w:t>
            </w:r>
          </w:p>
        </w:tc>
      </w:tr>
      <w:tr w:rsidR="001236F2" w:rsidRPr="007676CE" w14:paraId="41A1E7C6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3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209C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E1861">
              <w:rPr>
                <w:rFonts w:ascii="Arial" w:hAnsi="Arial" w:cs="Arial"/>
                <w:b/>
                <w:bCs/>
              </w:rPr>
              <w:t>Подпрограмма 4 «Управление муниципальными финансами»</w:t>
            </w:r>
          </w:p>
        </w:tc>
      </w:tr>
      <w:tr w:rsidR="001236F2" w:rsidRPr="007676CE" w14:paraId="2AE46F69" w14:textId="77777777" w:rsidTr="00D001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9D5" w14:textId="77777777" w:rsidR="001236F2" w:rsidRDefault="001236F2" w:rsidP="00D0013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D797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7EDE9564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FDB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D838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6203B70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4390995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1D56D793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2798F4C0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31F23521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33ED027D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26854489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61A30E6A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476CDFC2" w14:textId="77777777" w:rsidR="001236F2" w:rsidRPr="007676CE" w:rsidRDefault="001236F2" w:rsidP="00D0013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FADB" w14:textId="77777777" w:rsidR="001236F2" w:rsidRPr="00E85C9F" w:rsidRDefault="001236F2" w:rsidP="00D0013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Отчет об исполнении бюджета Рузского городского округа</w:t>
            </w:r>
          </w:p>
          <w:p w14:paraId="0A34742F" w14:textId="77777777" w:rsidR="001236F2" w:rsidRPr="007676CE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A3" w14:textId="77777777" w:rsidR="001236F2" w:rsidRPr="007676CE" w:rsidRDefault="001236F2" w:rsidP="00D001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 раз в год</w:t>
            </w:r>
          </w:p>
        </w:tc>
      </w:tr>
    </w:tbl>
    <w:p w14:paraId="1892D5A8" w14:textId="77777777" w:rsidR="001236F2" w:rsidRDefault="001236F2" w:rsidP="001236F2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541B3E9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43CCEF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BDBD436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68DB3B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0AF4870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3F7AE101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6816C7EA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D0053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07FA512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BEC5A9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155CFFEC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BD2ADC5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C611869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43F256A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F3693E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F3693E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42F3FF38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2592CF0D" w14:textId="77777777" w:rsidR="001236F2" w:rsidRPr="00F3693E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F3693E">
        <w:rPr>
          <w:rFonts w:ascii="Arial" w:hAnsi="Arial" w:cs="Arial"/>
          <w:bCs/>
          <w:sz w:val="24"/>
          <w:szCs w:val="24"/>
        </w:rPr>
        <w:t>«Эффективное управление имущественным комплексом»</w:t>
      </w:r>
    </w:p>
    <w:p w14:paraId="0C1DF90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74E7F43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191887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2C77E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0171E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27B6FB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4791C7C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546C7EA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705A6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495864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4D0E3E6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C3B3C9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D51FED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D36B53E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6D3E5C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A2431AF" w14:textId="77777777" w:rsidR="001236F2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1991"/>
        <w:gridCol w:w="1774"/>
        <w:gridCol w:w="1773"/>
        <w:gridCol w:w="1773"/>
        <w:gridCol w:w="1773"/>
        <w:gridCol w:w="1773"/>
      </w:tblGrid>
      <w:tr w:rsidR="001236F2" w:rsidRPr="00E80310" w14:paraId="2EF23FA2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2C73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 w:rsidRPr="00E80310">
              <w:rPr>
                <w:rFonts w:ascii="Arial" w:hAnsi="Arial" w:cs="Arial"/>
                <w:b/>
                <w:bCs/>
              </w:rPr>
              <w:br/>
              <w:t>«Эффективное управление имущественным комплексом»</w:t>
            </w:r>
          </w:p>
        </w:tc>
      </w:tr>
      <w:tr w:rsidR="001236F2" w:rsidRPr="00E80310" w14:paraId="18AD7F4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006D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3298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Заместитель Главы Администрации Рузского городского округа – Ю.Е.Голубина</w:t>
            </w:r>
          </w:p>
        </w:tc>
      </w:tr>
      <w:tr w:rsidR="001236F2" w:rsidRPr="00E80310" w14:paraId="70AA55F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7BE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6DEB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E80310" w14:paraId="5674021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FBB0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678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42131DA1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22FF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6BBE6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</w:p>
        </w:tc>
      </w:tr>
      <w:tr w:rsidR="001236F2" w:rsidRPr="00E80310" w14:paraId="1237BFE9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4705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1236F2" w:rsidRPr="00E80310" w14:paraId="4B0BE3CF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A078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108D1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236F2" w:rsidRPr="00E80310" w14:paraId="789E3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F6A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031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B0B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E80310" w14:paraId="23E66FC9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9E18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EED6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6B368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639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644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E027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C231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2027 год</w:t>
            </w:r>
          </w:p>
        </w:tc>
      </w:tr>
      <w:tr w:rsidR="001236F2" w:rsidRPr="00E80310" w14:paraId="34C36B0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B27F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 xml:space="preserve">Средства бюджета </w:t>
            </w:r>
            <w:r w:rsidRPr="00E8031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9268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866F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385E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5874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463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1472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21396,00</w:t>
            </w:r>
          </w:p>
        </w:tc>
      </w:tr>
      <w:tr w:rsidR="001236F2" w:rsidRPr="00E80310" w14:paraId="4DDB3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DA67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6E7B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30BFA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F42C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855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430B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ECB5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52F1374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0730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Средства бюджета</w:t>
            </w:r>
            <w:r w:rsidRPr="00E8031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A18D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162719,62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60E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33406,99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D0FE7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7DB2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0010C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50FF0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32150,48</w:t>
            </w:r>
          </w:p>
        </w:tc>
      </w:tr>
      <w:tr w:rsidR="001236F2" w:rsidRPr="00E80310" w14:paraId="7AEADB58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2E83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2CFF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0C54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CA4AF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6A56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3C2AB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0160D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0,00</w:t>
            </w:r>
          </w:p>
        </w:tc>
      </w:tr>
      <w:tr w:rsidR="001236F2" w:rsidRPr="00E80310" w14:paraId="7A203C0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DAB0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68F99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269699,62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F9D9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54802,99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CE4B3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67C4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FA1A5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90FCE" w14:textId="77777777" w:rsidR="001236F2" w:rsidRPr="00E80310" w:rsidRDefault="001236F2" w:rsidP="00D00131">
            <w:pPr>
              <w:rPr>
                <w:rFonts w:ascii="Arial" w:hAnsi="Arial" w:cs="Arial"/>
              </w:rPr>
            </w:pPr>
            <w:r w:rsidRPr="00E80310">
              <w:rPr>
                <w:rFonts w:ascii="Arial" w:hAnsi="Arial" w:cs="Arial"/>
              </w:rPr>
              <w:t>53546,48</w:t>
            </w:r>
          </w:p>
        </w:tc>
      </w:tr>
    </w:tbl>
    <w:p w14:paraId="41AB0167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8619CD1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3C9D3F2" w14:textId="77777777" w:rsidR="001236F2" w:rsidRPr="00E85C9F" w:rsidRDefault="001236F2" w:rsidP="001236F2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0D4B278" w14:textId="77777777" w:rsidR="001236F2" w:rsidRPr="0004141D" w:rsidRDefault="001236F2" w:rsidP="001236F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3260"/>
        <w:gridCol w:w="1249"/>
        <w:gridCol w:w="1549"/>
        <w:gridCol w:w="849"/>
        <w:gridCol w:w="814"/>
        <w:gridCol w:w="417"/>
        <w:gridCol w:w="417"/>
        <w:gridCol w:w="417"/>
        <w:gridCol w:w="417"/>
        <w:gridCol w:w="758"/>
        <w:gridCol w:w="758"/>
        <w:gridCol w:w="758"/>
        <w:gridCol w:w="758"/>
        <w:gridCol w:w="1522"/>
      </w:tblGrid>
      <w:tr w:rsidR="001236F2" w:rsidRPr="00E80310" w14:paraId="68079816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F915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>Перечень мероприятий подпрограммы 1</w:t>
            </w:r>
          </w:p>
        </w:tc>
      </w:tr>
      <w:tr w:rsidR="001236F2" w:rsidRPr="00E80310" w14:paraId="0885513C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269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310">
              <w:rPr>
                <w:rFonts w:ascii="Arial" w:hAnsi="Arial" w:cs="Arial"/>
                <w:b/>
                <w:bCs/>
              </w:rPr>
              <w:t>«Эффективное управление имущественным комплексом»</w:t>
            </w:r>
          </w:p>
        </w:tc>
      </w:tr>
      <w:tr w:rsidR="001236F2" w:rsidRPr="00E80310" w14:paraId="5E65793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A128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№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4E96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B0F1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E330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784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EAB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DDC3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36F2" w:rsidRPr="00E80310" w14:paraId="38B7F190" w14:textId="77777777" w:rsidTr="00D00131">
        <w:trPr>
          <w:trHeight w:val="6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79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5D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1C7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56A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E9F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BA3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7F4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F8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9FAD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9A98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99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E5BA1D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AE6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3D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7E45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422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CCA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928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9674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BF4C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A0B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AD05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81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B2B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A2FCD5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F9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AE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C2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C80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5CE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74E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E68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D9F0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B8E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85A0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245D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D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0B8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B86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0C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4E5C4E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A5F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28A4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F4C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027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5464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6E53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8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2FAF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D90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97F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F38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1236F2" w:rsidRPr="00E80310" w14:paraId="17615E9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0C976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D76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5D34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7BB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268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125352,63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EF9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47B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4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E34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5D3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D0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B6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CB0D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DD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2F0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56283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653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CE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BBD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8C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86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A6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D88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4A4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2AE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1CC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DA30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25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29B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64A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419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3AFF175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92D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344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A2C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A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57A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5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C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4F9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928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D2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089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47C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4CF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C60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9A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B12E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0429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7AC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0E2C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43D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F18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158069,62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BE7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32716,99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4D9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47F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CA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755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2F1A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D933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4C4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090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585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3A7369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F4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1A7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EDF5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37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42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0A3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BE2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797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47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F01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5D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DAB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419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7E2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2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37066D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75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C5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BB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34FB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C0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7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0D3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9CF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21A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851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78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9D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AD2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335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4E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15EA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71B08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4C7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B63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4C2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1E6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F0B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FCC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9D78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D70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89AD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054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A4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629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CD9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4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A4F7C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97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A4A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372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B59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4B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0B2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E4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94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4555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A1C0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13D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D1A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1DA0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558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804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686915CD" w14:textId="77777777" w:rsidTr="00D00131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BD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6A6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7040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22C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3027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39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23D5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F92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5E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CA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D80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853F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966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178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980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9E7EBA8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64D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4E7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353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9A3F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33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52034,39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467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13616,99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07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43C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04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B003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41E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613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39FA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1C3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12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02C8B49" w14:textId="77777777" w:rsidTr="00D00131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848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500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77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BF1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013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0AB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20EC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DBF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95E8A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C2F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74EF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31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43D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877E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BB0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D328DC6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65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BEF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E99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056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88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1B3F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2C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791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6EB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791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AA75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213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6F1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203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9B64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2D0272F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59F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2D3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0E0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7E8B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6A87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BE4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9AC9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E4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9BDC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1F15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3F74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2883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0F53F7" w14:textId="77777777" w:rsidTr="00D0013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BE5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19E1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41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905E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46F5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06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DECE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58F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B061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6619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127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3B6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20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D12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DDC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7DFFF73" w14:textId="77777777" w:rsidTr="00D00131">
        <w:trPr>
          <w:trHeight w:val="16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4EDF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90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202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C53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B67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7A6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66B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49C9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BD4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08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5C0D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C4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E87FB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D1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26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53080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79002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C5D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EF63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77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9F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3F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B9B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AF8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AA9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060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58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4B2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6464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2126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94E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8369D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829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DF94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8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42C4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EF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D9B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3CD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FA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159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46C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0AD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649F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FF8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A37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F44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4B5BD00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33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373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859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41F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52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B372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EEED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D7FA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60EF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80A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52CD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54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85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49D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407C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DCEC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9BD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72B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94D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00F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26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100535,23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105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18000,00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8D9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8F9E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7A5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B6B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070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A8A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78E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CFB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7B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3A2B23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3CB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828D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2DC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E71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211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38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9F3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8A4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80A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6FC3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76C2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DE72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46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E3CE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2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AB1D7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CC4C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5A80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B4AE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4D1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846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7D9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FAB8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557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BFE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57D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056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1EC8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CB6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93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A33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2EDE34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74F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65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5E3E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E57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7341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5333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B7485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BF2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DF9E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9E7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5CE8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096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82F0C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7B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ECD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8F6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AA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E1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D21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CC4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076B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603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8A1A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D53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970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40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5D6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E2C8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1D0E79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47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031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3B3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DC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C5A0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C4BD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6C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56B1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3D8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2F2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5B86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C52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737D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5029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09D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62710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0CBA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A139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D606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9273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144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8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59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AA91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6590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27B2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B39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F00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28D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B6BF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0E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D7FA7B" w14:textId="77777777" w:rsidTr="00D00131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79D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3C2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5C8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608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3FE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C7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4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93A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9B45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7F5E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23E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FC65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8D43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22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D775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711975AB" w14:textId="77777777" w:rsidTr="00D0013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0B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612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E82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1422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A5A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6456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0EB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86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107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B73C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A74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D7D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554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59D3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302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A87EFD7" w14:textId="77777777" w:rsidTr="00D00131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421D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35E1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A3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199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D67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155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2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5A4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FB2D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BE1C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07D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F466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689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31E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3CE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ECB1AAD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8D77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F0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5B98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BF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0C87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7DF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3B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7050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2F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C5F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8896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BBA6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3C5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79D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7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0FBEE7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B2B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C1F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D9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8F4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92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3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83F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3C8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DF70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274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EB72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C7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0CCD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FDE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85E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AF1650C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B9D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575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FF7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EA7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DB11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0CC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E52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3A6D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4C8E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CC36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10CB3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17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F19DF5D" w14:textId="77777777" w:rsidTr="00D00131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5B9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DA9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4D2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17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47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3D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6CB2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6C5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F36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81C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94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367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5D7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F27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92F5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9F761D2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AECE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D0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5D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815E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CF5C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388A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F0C4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F8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718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1F1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02B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04EF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258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019B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6946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D555DB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0969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F29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0A7D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423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390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CD5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BE1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6A66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B63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AF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116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BA9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FBD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798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13A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B9FBA7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9F4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982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BB7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DAE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73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3F10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42C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75F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7114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E844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51C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63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2852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574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103E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196129B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04E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037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33B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261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7F53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6F2F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46E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8FD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5DA9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F25D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AE3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8036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8BE2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479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067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09440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8F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5E6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AA2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8AF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FAE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E7E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5E3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4C3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E601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9663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227B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518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2A5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788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F4A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3F8F40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9E55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0CA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D91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E68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E1E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70A7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96A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84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9C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C47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0D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7A84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0487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819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166B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7CC772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2A76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E50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60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264D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2CE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20B9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8A8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910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D30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A4E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6C50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283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4EDC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CBF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5355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31AEF7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46C4F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BFBD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8A17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868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FD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3E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850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50E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3807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7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147A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17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D42B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9AB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B4E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F27920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04B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BB7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F6D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05C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090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BB70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99A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67B1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C9EF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AFE0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081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D89F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2E1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9807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2321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299887A7" w14:textId="77777777" w:rsidTr="00D00131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A57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0BF1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EA12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934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0472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9C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776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FF37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C97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B8B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9037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7EEB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D92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AFE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50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0D06DEA8" w14:textId="77777777" w:rsidTr="00D00131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ED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929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B5C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A9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B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AAE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AB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621F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085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7CB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E1D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127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06F4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FC1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8DD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9820C" w14:textId="77777777" w:rsidTr="00D00131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894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A2D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129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5B1D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E77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8F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F67A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F7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02B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3825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EB5B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7BF4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2B0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4D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C9A5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60B9ECD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F80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DED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FA50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A7EF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B4F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BCB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2BB2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22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C4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C3D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C5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55C8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C145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314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FA14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8ACCA93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7EF2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F368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B1D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55C6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794F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4BB47C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7B5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FD35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0264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4BE0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AC43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682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EFA0E6E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43C9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49EB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94E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D19C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467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67AB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F372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414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9979D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A32C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C01B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9E2F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7E7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084E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843B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B1D8A4C" w14:textId="77777777" w:rsidTr="00D00131">
        <w:trPr>
          <w:trHeight w:val="8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87B1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CE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CB6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D1D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D28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8EE5E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7E1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C02F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9A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C2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421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F541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3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A1F6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6B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2CDDAE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F3A95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501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7E2F7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CD1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970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1478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0F6C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8251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45D7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284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6C7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71F4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64C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FDD2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AC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CE4A1D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36C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F334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EC1B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AA00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969B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91D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500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ED38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5D22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B585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9C4D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1836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A3C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503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F8F9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5596585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1BD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B8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867D3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03D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621A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6CA2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53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4B4A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7F7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E3B1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D8E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3B1B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5A2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D88E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8D23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5D57B90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79D7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141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8E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47D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969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BB1E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56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9BC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B9C5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9E2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8F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6F6F7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34BE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458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EAC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FA4A39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213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BE1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24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CE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133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4FB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5044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263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6A0B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F6C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8586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3319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679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FAC2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12A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13B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2C5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357A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59A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AA00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2E2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BE49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D093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82C3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66F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CE16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0496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C6FD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BAE9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60A7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136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75D0DB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A11FD" w14:textId="77777777" w:rsidR="001236F2" w:rsidRPr="00E80310" w:rsidRDefault="001236F2" w:rsidP="00D00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10A3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21B8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6D65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DE2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075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9A15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E7AB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6AA9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BB3E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19C9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0B6C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FCD8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6E5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FE55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11B8AA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5309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6F97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6B4D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3A24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23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04CC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D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455D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E8B5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B88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84C7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B46D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910AD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1AFA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BE48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1236F2" w:rsidRPr="00E80310" w14:paraId="0ACBF198" w14:textId="77777777" w:rsidTr="00D00131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008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94A4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2BD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7B2D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5C93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F3C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662E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DF01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FB170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6F9C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9ADF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F3E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D4D0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06E77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AA72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14C52E33" w14:textId="77777777" w:rsidTr="00D00131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006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74AA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6DEB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B500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031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ACB5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4650,00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72FC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690,00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C6F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A65A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B219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4A13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931B1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190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2326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4B77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E46F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2247AB9B" w14:textId="77777777" w:rsidTr="00D00131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A246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3875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CF60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D61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19B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E1D2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7C0C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9D2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648A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2E2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D859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BE8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8F1A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BB3A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76C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59E782D" w14:textId="77777777" w:rsidTr="00D00131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F2CE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7536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C6EC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2EA8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871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A85F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19A2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308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97E1B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92C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67BE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8C83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7428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FECB8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900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767541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5398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DC2F2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86E6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EFD5E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D1F02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B7CB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905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6409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9313B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283BE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4EBA9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91D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4896EB9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8F9C9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357FB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085C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4728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AC5B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EDB90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9E8FF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C55A1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DD6E8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A5ED0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31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45E48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1A86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7473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1A13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60ABF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6F2" w:rsidRPr="00E80310" w14:paraId="66DDBABD" w14:textId="77777777" w:rsidTr="00D00131">
        <w:trPr>
          <w:trHeight w:val="10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823FE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B86A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9EFD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19A5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8783A" w14:textId="77777777" w:rsidR="001236F2" w:rsidRPr="00E80310" w:rsidRDefault="001236F2" w:rsidP="00D001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92622" w14:textId="77777777" w:rsidR="001236F2" w:rsidRPr="00E80310" w:rsidRDefault="001236F2" w:rsidP="00D0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B0C2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C41E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6ADF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9BAC9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F9FB1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E07A5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7FD36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9EA44" w14:textId="77777777" w:rsidR="001236F2" w:rsidRPr="00E80310" w:rsidRDefault="001236F2" w:rsidP="00D0013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D10E4" w14:textId="77777777" w:rsidR="001236F2" w:rsidRPr="00E80310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51E28A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76CA7F7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7494C8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97CA5A1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DEAFDC3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B15E75F" w14:textId="77777777" w:rsidR="001236F2" w:rsidRPr="00E80310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25A16E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52E862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4DC2F3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E0B8C7E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C19BD3A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27D32DD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150520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728959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0BE451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42A7C2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92A7705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D24E7D7" w14:textId="77777777" w:rsidR="001236F2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BDEE199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8170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0D0D6CB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06CCE252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7D131C95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613C74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742639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8F2EE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AA8CE4E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8FF4D9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55090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EB4B45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576923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0D34AE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4EE39D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22ED67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E72EF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5024E9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8DD6E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07AA39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BE3278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4715FE8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7921A4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E0C930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3715686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E112A9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39AFF5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C42F12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80"/>
        <w:gridCol w:w="1755"/>
        <w:gridCol w:w="1880"/>
        <w:gridCol w:w="1880"/>
        <w:gridCol w:w="1556"/>
        <w:gridCol w:w="1556"/>
      </w:tblGrid>
      <w:tr w:rsidR="001236F2" w:rsidRPr="00917772" w14:paraId="040D4AB1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9DCE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 xml:space="preserve">Паспорт муниципальной подпрограммы 3 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0C44B9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70C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CCD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Заместитель Главы Администрации Рузского городского округа – О.В.Спиряева</w:t>
            </w:r>
          </w:p>
        </w:tc>
      </w:tr>
      <w:tr w:rsidR="001236F2" w:rsidRPr="00917772" w14:paraId="0C5E6F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1F59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7FC7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53717E3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61FC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D228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8D1AAB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C5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FDD8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«Управление муниципальным долгом»</w:t>
            </w:r>
          </w:p>
        </w:tc>
      </w:tr>
      <w:tr w:rsidR="001236F2" w:rsidRPr="00917772" w14:paraId="04471CD3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8D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1236F2" w:rsidRPr="00917772" w14:paraId="36DC4223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96C1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3C8D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</w:tr>
      <w:tr w:rsidR="001236F2" w:rsidRPr="00917772" w14:paraId="5A8EF91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1F96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8CE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2DE7BEE3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7443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1EA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99E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4043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28EE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0A3A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545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7617EB07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DB5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658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7C13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D08C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7201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73C7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6A15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4D69EF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07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45C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A1F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9087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5BC5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7B8B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60D3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2114767A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C962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A750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A91D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9122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9CB3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6CD0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9EF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764A372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1F7F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A4A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B0DBF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41E4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B3BF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7BA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8B6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3E066789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29E4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B10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D20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D48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2400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FE10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AD2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</w:tbl>
    <w:p w14:paraId="16BED47B" w14:textId="77777777" w:rsidR="001236F2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1EA20C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DF7CDE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6A1FFF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E473E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A3E427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7188FD96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2F755755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3A42AD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C0BBD6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396E606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5A75218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A9487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0F3110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864550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C1DE4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51D6B3BE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4BA5FD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CFC3A9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3615BA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6905B53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1B05C48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4750C50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00A2BB6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DFBA0C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952D32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397B1F50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436D16F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B1769A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5C3C4C8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04FFD3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7B195E5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2D0628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2F5FF9C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FFE3E5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7AAF497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475FBE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D4EA058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C6A235D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EDB86FE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6D6A0C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2E3D33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92A5FF6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9B033C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7BEA00C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70ECEE4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E23D533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FB6CD3B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071"/>
        <w:gridCol w:w="1466"/>
        <w:gridCol w:w="1866"/>
        <w:gridCol w:w="936"/>
        <w:gridCol w:w="870"/>
        <w:gridCol w:w="208"/>
        <w:gridCol w:w="287"/>
        <w:gridCol w:w="366"/>
        <w:gridCol w:w="397"/>
        <w:gridCol w:w="925"/>
        <w:gridCol w:w="925"/>
        <w:gridCol w:w="813"/>
        <w:gridCol w:w="813"/>
        <w:gridCol w:w="1989"/>
      </w:tblGrid>
      <w:tr w:rsidR="001236F2" w:rsidRPr="00917772" w14:paraId="3DE43A23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C4A1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Перечень мероприятий подпрограммы 3</w:t>
            </w:r>
            <w:r w:rsidRPr="00917772">
              <w:rPr>
                <w:rFonts w:ascii="Arial" w:hAnsi="Arial" w:cs="Arial"/>
                <w:b/>
                <w:bCs/>
              </w:rPr>
              <w:br/>
              <w:t>«Управление муниципальным долгом»</w:t>
            </w:r>
          </w:p>
        </w:tc>
      </w:tr>
      <w:tr w:rsidR="001236F2" w:rsidRPr="00917772" w14:paraId="7501197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37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№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3FC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CFFF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48F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18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A03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036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917772" w14:paraId="2F15657B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B19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E4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0AF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C92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20C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50B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341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A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DB3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6E7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74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32DC9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2EB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8312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386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A168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A9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20F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C6A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9D3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C64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CB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58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917772" w14:paraId="411F3F9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64F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91B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Основное мероприятие 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F1B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972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46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7BA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9CE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38C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DF1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A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939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182E2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6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1BDC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94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D10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676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E6E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022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375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E2A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1E85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A4E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3A1157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F7F2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1B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BBB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3D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E12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F86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18C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027A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D8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B67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E8B735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176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D1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24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984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05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57902,18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29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FC9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F98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B53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3E3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2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EE04A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A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E9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B5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DE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C69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5365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80B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A7DC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AC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7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AC7B73F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4F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954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01.01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175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3C20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80F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57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24F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A686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3B6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6C3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DDB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8420B6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DAC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0D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60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514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86B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792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C43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B00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4C4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51B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D29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D19524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36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5C0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C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695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826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AC6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FBC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70C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7CAC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C5C1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59F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BFDBB7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69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022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7D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279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E72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373,71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A28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208,78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C3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56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593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9AF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D45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5FA681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A3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23A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2F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2AC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0DD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155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613B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ECC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9DA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BC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C49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2031DF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0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DCE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C88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B14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0FA5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099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058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44E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4B7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3397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FB8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E1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F2C4E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4A1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64B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54C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D9A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D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516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179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B1B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B7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06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504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A6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345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5F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9E0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D5092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7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D48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0E6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7DC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4C0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A65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C84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9CD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7E7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1E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68E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00D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53E0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9AF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4FA6A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C71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03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Мероприятие 01.02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4B23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5B57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F1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D9B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E7F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234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0236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B59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53B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1E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6E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40B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8EFA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39888D0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910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B7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1CE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8C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203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BC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3378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5D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C24A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C01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0F18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E59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AC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5C0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8B5E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25D83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650E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9A8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990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BF9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6C6C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3B0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A0F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369F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D2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DA65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8A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67A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F59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7A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33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2262D2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ACB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D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31A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87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917772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B12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57528,47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909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8534,10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FA2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FC47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4933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071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6AA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9A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485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82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9B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4D40B2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FEE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D14C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277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EA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3F1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DF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F93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0222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23D7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D34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37B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7FB8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9AF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24D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9E6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16DAF6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1A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2ED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640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FC9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1012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505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23B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54CE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3F8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21B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36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467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9253B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D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A8CE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C3A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1D7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B7D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99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DD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CD8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E1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D73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1724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95C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E13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5E61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989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780A7B4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308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68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5CD7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32B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C5F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96D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BF5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4CF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ABD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3CF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C51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A2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1F2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EFA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92A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983E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B524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60F33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F1DBA2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3DA5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5B816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F87B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6154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EC100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309DD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3EFC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B2D228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34FDB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6C76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4D67E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98EC4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AE33D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06CC1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D06F2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456BD0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5BDF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95776E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13BAD5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F37199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59A37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60E1F95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5827F71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03E2D4E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C5CD2E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144315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345E61EF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3DFD77B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5D5A525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D169A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743E620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22E01EC9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0B09D19A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2BAA67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1D91BCF7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B0B0201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7058DBFE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1BFC9464" w14:textId="77777777" w:rsidR="001236F2" w:rsidRDefault="001236F2" w:rsidP="001236F2">
      <w:pPr>
        <w:jc w:val="center"/>
        <w:rPr>
          <w:rFonts w:ascii="Arial" w:hAnsi="Arial" w:cs="Arial"/>
          <w:b/>
        </w:rPr>
      </w:pPr>
    </w:p>
    <w:p w14:paraId="43D57035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3E7DB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</w:p>
    <w:p w14:paraId="6E69B4DD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4</w:t>
      </w:r>
    </w:p>
    <w:p w14:paraId="684C64F7" w14:textId="77777777" w:rsidR="001236F2" w:rsidRPr="00E85C9F" w:rsidRDefault="001236F2" w:rsidP="001236F2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55CA3A1C" w14:textId="77777777" w:rsidR="001236F2" w:rsidRPr="00E85C9F" w:rsidRDefault="001236F2" w:rsidP="001236F2">
      <w:pPr>
        <w:jc w:val="both"/>
        <w:rPr>
          <w:rFonts w:ascii="Arial" w:hAnsi="Arial" w:cs="Arial"/>
        </w:rPr>
      </w:pPr>
    </w:p>
    <w:p w14:paraId="4A2430F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69776A0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252BFA9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23386CF6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46B8DC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3CF0111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0CD4D9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F27763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67EE4729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B2CD86C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277699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7A1BD00D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8097404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DB4898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520C01B7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31AA99E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8DE22C1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7CE8340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732102BA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472821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7F5BB8B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928A1C2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66D25648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2E44FAF3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75BFA3F" w14:textId="77777777" w:rsidR="001236F2" w:rsidRPr="00E85C9F" w:rsidRDefault="001236F2" w:rsidP="001236F2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0E9BFEAF" w14:textId="77777777" w:rsidR="001236F2" w:rsidRPr="00E85C9F" w:rsidRDefault="001236F2" w:rsidP="001236F2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186311B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4168EC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06F79EC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FA53D9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13857B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989F8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D0E108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F9BD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79980D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6F135A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EA48803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90298F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3B3B05F" w14:textId="77777777" w:rsidR="001236F2" w:rsidRPr="007676CE" w:rsidRDefault="001236F2" w:rsidP="001236F2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color w:val="FF0000"/>
          <w:sz w:val="16"/>
          <w:szCs w:val="16"/>
        </w:rPr>
      </w:pPr>
    </w:p>
    <w:p w14:paraId="2F820886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8DD89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761"/>
        <w:gridCol w:w="1474"/>
        <w:gridCol w:w="1875"/>
        <w:gridCol w:w="658"/>
        <w:gridCol w:w="698"/>
        <w:gridCol w:w="209"/>
        <w:gridCol w:w="288"/>
        <w:gridCol w:w="367"/>
        <w:gridCol w:w="399"/>
        <w:gridCol w:w="535"/>
        <w:gridCol w:w="535"/>
        <w:gridCol w:w="535"/>
        <w:gridCol w:w="535"/>
        <w:gridCol w:w="2008"/>
      </w:tblGrid>
      <w:tr w:rsidR="001236F2" w:rsidRPr="0045162F" w14:paraId="2C80C13D" w14:textId="77777777" w:rsidTr="00D00131">
        <w:trPr>
          <w:trHeight w:val="720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FA5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62F">
              <w:rPr>
                <w:rFonts w:ascii="Arial" w:hAnsi="Arial" w:cs="Arial"/>
                <w:b/>
                <w:bCs/>
              </w:rPr>
              <w:t>Перечень мероприятий подпрограммы 4</w:t>
            </w:r>
            <w:r w:rsidRPr="0045162F">
              <w:rPr>
                <w:rFonts w:ascii="Arial" w:hAnsi="Arial" w:cs="Arial"/>
                <w:b/>
                <w:bCs/>
              </w:rPr>
              <w:br/>
              <w:t>«Управление муниципальными финансами»</w:t>
            </w:r>
          </w:p>
        </w:tc>
      </w:tr>
      <w:tr w:rsidR="001236F2" w:rsidRPr="0045162F" w14:paraId="2098FCA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219E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№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7829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A8B8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70F8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CBB3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7E85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Объемы финансирования по годам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9B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Ответственный за выполнение мероприятия</w:t>
            </w:r>
          </w:p>
        </w:tc>
      </w:tr>
      <w:tr w:rsidR="001236F2" w:rsidRPr="0045162F" w14:paraId="7BA6B6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170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A2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A29C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2A3A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BD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F29F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9883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AF17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DDE2A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0A7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89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0E34BFD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F02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4FE7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CD7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4A36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D775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250A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1C1B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04C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075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F103E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EDC5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AEF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AD6899F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7185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D2C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776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6ED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27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7711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1C9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5538F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3422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CDA2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924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53C7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C737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6BA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14C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042ECB2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6245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ABD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40DA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B7C6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6DF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82C0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E977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642B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67A1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518C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3B5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236F2" w:rsidRPr="0045162F" w14:paraId="2216BADD" w14:textId="77777777" w:rsidTr="00D00131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20B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 xml:space="preserve">Подпрограмма 4 «Управление муниципальными финансами» </w:t>
            </w:r>
          </w:p>
        </w:tc>
      </w:tr>
      <w:tr w:rsidR="001236F2" w:rsidRPr="0045162F" w14:paraId="726098B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B747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004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50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015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963A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FD13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8CCAB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36E7D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2B4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37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4D0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20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D7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47A8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AF4BE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DDB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98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1BE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D14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50F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5F1A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945C9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D3A1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AA5B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59A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E71C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0341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B2A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10FA26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860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AD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E32F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57A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752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ED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AF0035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70ADD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7CE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8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9DEA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F0F2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4F460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1D4E8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CA27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10E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FBEB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8561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4F89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0B4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02F875A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6E3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09F7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298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8EC5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F3B3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972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C88718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7398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B50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AFB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E64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FA11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5BE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63ED1D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7F0A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21B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3F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A9FC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2CC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F95B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772F98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4E87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7026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50.02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34B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B499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24D8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494F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1FBEE46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AB1C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369C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CBCC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3B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C5DF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D353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5F1A03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C4AE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389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52CA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FD4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E8CA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67E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E702C8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B3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8531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4AC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C967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491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AE9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AB5774F" w14:textId="77777777" w:rsidTr="00D00131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A08D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33D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E608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9CE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D54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43F8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04920E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AEC8B2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63AF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Основное мероприятие 51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071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BF70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FEDC7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1D444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3287B0F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FC7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EE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DF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1440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53F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92E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10D25C1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DD5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EA3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B38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5FA6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43FF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054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321DEC1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4D7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2586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5B95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3FD3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72E08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DC22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7DC3382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728B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BFB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46AA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6C9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B3BA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B0B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2B72CDCA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7036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33901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Мероприятие 51.01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AF52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CBC4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DBA8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DB843" w14:textId="77777777" w:rsidR="001236F2" w:rsidRPr="0045162F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45162F" w14:paraId="2ECF8C1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D83FD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D774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6782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C25F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95E9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2D0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DD4271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3EDFD7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3ADB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4D839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7D56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3A4D1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6C72E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6489309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BC503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1FE60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86D2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F9D6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Pr="0045162F">
              <w:rPr>
                <w:rFonts w:ascii="Arial" w:hAnsi="Arial" w:cs="Arial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2932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74686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45162F" w14:paraId="4100D1B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B7C5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8FE5F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35B74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3B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45162F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F8ADA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E96EC" w14:textId="77777777" w:rsidR="001236F2" w:rsidRPr="0045162F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B6985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48C0B0E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B90D59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E5F53A7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A191E4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ABB0A9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5A50A93" w14:textId="77777777" w:rsidR="001236F2" w:rsidRPr="007676CE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79398AB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54CE48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A8B27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93FB1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4D520D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51942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ADE81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AED76F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BA60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6C1E5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D425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A40792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AC33133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433E1B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25DB6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C1E908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5B08C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22C020" w14:textId="77777777" w:rsidR="001236F2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318096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1EE92A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E3AE99" w14:textId="77777777" w:rsidR="001236F2" w:rsidRPr="00E85C9F" w:rsidRDefault="001236F2" w:rsidP="001236F2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8AE0237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97E1A1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BB7BBA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2A79BAF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30C7F7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1839C14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07718D" w14:textId="77777777" w:rsidR="001236F2" w:rsidRPr="00E85C9F" w:rsidRDefault="001236F2" w:rsidP="001236F2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59BF03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A5C089C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77C32834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14EA4370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7A29CC91" w14:textId="77777777" w:rsidR="001236F2" w:rsidRPr="00E85C9F" w:rsidRDefault="001236F2" w:rsidP="001236F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3099CF5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7B2F4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75F595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F2654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124EB8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06C687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9F18A6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2588F7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A83956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066DF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2B5CB17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33CFED5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609042C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2F2012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923D21F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0E40C0A4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52B01B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DEE5EF1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CBD0EA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E7107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6FF800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8A168D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0901769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2DED81B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A157028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37C7B09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  <w:r>
        <w:rPr>
          <w:rFonts w:ascii="Arial" w:hAnsi="Arial" w:cs="Arial"/>
          <w:b/>
          <w:bCs/>
        </w:rPr>
        <w:t>5</w:t>
      </w:r>
    </w:p>
    <w:p w14:paraId="4988CD34" w14:textId="77777777" w:rsidR="001236F2" w:rsidRPr="00E85C9F" w:rsidRDefault="001236F2" w:rsidP="001236F2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203521EE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163595D" w14:textId="77777777" w:rsidR="001236F2" w:rsidRPr="00E85C9F" w:rsidRDefault="001236F2" w:rsidP="001236F2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B681D93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7443739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5AB6EE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36D671F6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5BDEC807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0CAC9055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5329D3E9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06B372FB" w14:textId="77777777" w:rsidR="001236F2" w:rsidRPr="00E85C9F" w:rsidRDefault="001236F2" w:rsidP="001236F2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2D4EB8CA" w14:textId="77777777" w:rsidR="001236F2" w:rsidRPr="00E85C9F" w:rsidRDefault="001236F2" w:rsidP="001236F2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013DA4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AA894C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D6213D5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69FA97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63456C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F2CEE4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F7C13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B4FC3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0EFD976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7653BD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776BA0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1A68BD9B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F3EAD0A" w14:textId="77777777" w:rsidR="001236F2" w:rsidRPr="00E85C9F" w:rsidRDefault="001236F2" w:rsidP="001236F2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1972"/>
        <w:gridCol w:w="1778"/>
        <w:gridCol w:w="1778"/>
        <w:gridCol w:w="1778"/>
        <w:gridCol w:w="1778"/>
        <w:gridCol w:w="1778"/>
      </w:tblGrid>
      <w:tr w:rsidR="001236F2" w:rsidRPr="00917772" w14:paraId="0FF32F3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284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Паспорт муниципальной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>«Обеспечивающая подпрограмма»</w:t>
            </w:r>
          </w:p>
        </w:tc>
      </w:tr>
      <w:tr w:rsidR="001236F2" w:rsidRPr="00917772" w14:paraId="654AC84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741B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5224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Заместитель Главы Администрации Рузского городского округа – В.Ю.Пархоменко</w:t>
            </w:r>
          </w:p>
        </w:tc>
      </w:tr>
      <w:tr w:rsidR="001236F2" w:rsidRPr="00917772" w14:paraId="0A48CACB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2FFC1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A310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1236F2" w:rsidRPr="00917772" w14:paraId="226ED63E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891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133F4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1236F2" w:rsidRPr="00917772" w14:paraId="77C8084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C76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70A0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III – «Обеспечивающая подпрограмма»</w:t>
            </w:r>
          </w:p>
        </w:tc>
      </w:tr>
      <w:tr w:rsidR="001236F2" w:rsidRPr="00917772" w14:paraId="7FBEAAC8" w14:textId="77777777" w:rsidTr="00D00131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F186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1236F2" w:rsidRPr="00917772" w14:paraId="7FB90575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ABAC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7BE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1236F2" w:rsidRPr="00917772" w14:paraId="0F0ACE7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3457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917772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29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Расходы (тыс. рублей)</w:t>
            </w:r>
          </w:p>
        </w:tc>
      </w:tr>
      <w:tr w:rsidR="001236F2" w:rsidRPr="00917772" w14:paraId="6F113A35" w14:textId="77777777" w:rsidTr="00D00131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172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7F2E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F846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74BA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C5D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ACADA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4E49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2027 год</w:t>
            </w:r>
          </w:p>
        </w:tc>
      </w:tr>
      <w:tr w:rsidR="001236F2" w:rsidRPr="00917772" w14:paraId="6E6832E0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2F18D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 xml:space="preserve">Средства бюджета </w:t>
            </w:r>
            <w:r w:rsidRPr="00917772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9701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DC8D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FEB6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79B5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E9A1E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B437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1BFCFDE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4A4F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D59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560CF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C522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83D4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436A5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12DF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2C0A716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6327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Средства бюджета</w:t>
            </w:r>
            <w:r w:rsidRPr="00917772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B7A2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BA832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696E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91CE7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687BB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20B8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  <w:tr w:rsidR="001236F2" w:rsidRPr="00917772" w14:paraId="677666E4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6D28F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86A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A4898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FEC6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DD914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DB93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6805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0,00</w:t>
            </w:r>
          </w:p>
        </w:tc>
      </w:tr>
      <w:tr w:rsidR="001236F2" w:rsidRPr="00917772" w14:paraId="6FCA76BD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1836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BB239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1845813,32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1100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402293,77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15FF2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A9A9C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2863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C5660" w14:textId="77777777" w:rsidR="001236F2" w:rsidRPr="00917772" w:rsidRDefault="001236F2" w:rsidP="00D00131">
            <w:pPr>
              <w:rPr>
                <w:rFonts w:ascii="Arial" w:hAnsi="Arial" w:cs="Arial"/>
              </w:rPr>
            </w:pPr>
            <w:r w:rsidRPr="00917772">
              <w:rPr>
                <w:rFonts w:ascii="Arial" w:hAnsi="Arial" w:cs="Arial"/>
              </w:rPr>
              <w:t>353083,33</w:t>
            </w:r>
          </w:p>
        </w:tc>
      </w:tr>
    </w:tbl>
    <w:p w14:paraId="453A370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5D156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0BDE4C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BF26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613"/>
        <w:gridCol w:w="1251"/>
        <w:gridCol w:w="1581"/>
        <w:gridCol w:w="1147"/>
        <w:gridCol w:w="1036"/>
        <w:gridCol w:w="1036"/>
        <w:gridCol w:w="1036"/>
        <w:gridCol w:w="1036"/>
        <w:gridCol w:w="1036"/>
        <w:gridCol w:w="2010"/>
      </w:tblGrid>
      <w:tr w:rsidR="001236F2" w:rsidRPr="00917772" w14:paraId="3AB5C34D" w14:textId="77777777" w:rsidTr="00D00131">
        <w:trPr>
          <w:trHeight w:val="315"/>
        </w:trPr>
        <w:tc>
          <w:tcPr>
            <w:tcW w:w="0" w:type="auto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06A9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772">
              <w:rPr>
                <w:rFonts w:ascii="Arial" w:hAnsi="Arial" w:cs="Arial"/>
                <w:b/>
                <w:bCs/>
              </w:rPr>
              <w:t>Перечень мероприятий подпрограммы 5</w:t>
            </w:r>
            <w:r w:rsidRPr="00917772">
              <w:rPr>
                <w:rFonts w:ascii="Arial" w:hAnsi="Arial" w:cs="Arial"/>
                <w:b/>
                <w:bCs/>
              </w:rPr>
              <w:br/>
              <w:t xml:space="preserve">«Обеспечивающая подпрограмма» </w:t>
            </w:r>
          </w:p>
        </w:tc>
      </w:tr>
      <w:tr w:rsidR="001236F2" w:rsidRPr="00917772" w14:paraId="34AEF428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22D7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№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7664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Мероприятие Подпрограммы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AA9A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B1D9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A42D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Всего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2A23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Pr="00917772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62B1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236F2" w:rsidRPr="00917772" w14:paraId="111312D6" w14:textId="77777777" w:rsidTr="00D00131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9793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5F9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CF70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EB8F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9BBC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4E2E3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D70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536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70A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DEB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E08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BA98A5C" w14:textId="77777777" w:rsidTr="00D001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432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1D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47F7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A170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110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057E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6BD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B346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513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AA7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F6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1236F2" w:rsidRPr="00917772" w14:paraId="4F4895B7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DF4D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6BB0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01</w:t>
            </w:r>
            <w:r w:rsidRPr="00917772">
              <w:rPr>
                <w:rFonts w:ascii="Arial" w:hAnsi="Arial" w:cs="Arial"/>
                <w:sz w:val="22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4DC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F32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F27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C6C5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5E3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1C7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1CB7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94B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960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4F6894C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4664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448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56B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ED7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BF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D74F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0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20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74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D7A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C56B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C2F0AB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B93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1F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C028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A1D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E5E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12D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AB2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344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DBFB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084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500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B128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A95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B92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EC6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2645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FFB6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1842474,57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D69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401593,17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BEC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E6E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E92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89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352423,79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8408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B48684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DA66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91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8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92A9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D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966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41D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712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435D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2744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4060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4330C01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6346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62D5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01.01</w:t>
            </w:r>
            <w:r w:rsidRPr="00917772">
              <w:rPr>
                <w:rFonts w:ascii="Arial" w:hAnsi="Arial" w:cs="Arial"/>
                <w:sz w:val="22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7149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E9DF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F83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32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F22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4B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74A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8D5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A8CA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172C029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6FA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9670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C1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B87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F8D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C4C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B4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C29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DB1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1AB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7142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56B75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B409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94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FB6D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69E7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A09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F8A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C3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B206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DF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C52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B22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A69A5B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4DC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13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83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CC8D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113A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9460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145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14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9D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4DF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2489,97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4CA8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F15EE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5F6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EBF7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D1C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BD2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D20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0D7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A7AC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5AA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8475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610C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D736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0807F4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3BDD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75B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01.02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D11C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07C0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2E5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960E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622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635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520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CAC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CFA0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6B73AE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FFB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F5B1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5F4C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BEF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4A0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1CE6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7D7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3D5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7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5B4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393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151F7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EEE0F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89F0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6D5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56D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492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12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C27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64D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6B6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114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8976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0C80D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4D1F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9259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2DD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3EF2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B1B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744001,45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6B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171316,26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609E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687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13C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66A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140197,05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7BDC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3A138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F47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67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2BE1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4175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163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0F2A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98A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85DD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A0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4F23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DFE1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B7475AC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BBA9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32F6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01.03</w:t>
            </w:r>
            <w:r w:rsidRPr="00917772">
              <w:rPr>
                <w:rFonts w:ascii="Arial" w:hAnsi="Arial" w:cs="Arial"/>
                <w:sz w:val="22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EE48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2D66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81D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C7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67A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13C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B03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7CF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4C2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Управление делами Администрации рузского городского округа</w:t>
            </w:r>
          </w:p>
        </w:tc>
      </w:tr>
      <w:tr w:rsidR="001236F2" w:rsidRPr="00917772" w14:paraId="5130EE3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336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15A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ADB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71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7832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E92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7E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11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16E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B8B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F17CD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09A828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F66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FE75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C20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B557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98A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436E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B7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29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DB4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C0C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8B73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2EF611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DD64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115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562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AEF8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52B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2848,00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42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9E3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DD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DDA0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13B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7478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226F7A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D0D9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F505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14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16FB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8656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7D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A3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C72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8F5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76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8C8A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50D0D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6954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8E0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01.04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AE6A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E4F7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12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BA7E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49B3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348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CCF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1BA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FDA9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B5594EE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935C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0F3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778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C754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B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190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A2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B8A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6ED1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82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68EE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08429E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33D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4C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13E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25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60EB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9F67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094F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FB9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3C6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4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EBEA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AD58BB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8C0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023E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D91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5E97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AA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86B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3851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524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B48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959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D273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AC392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D000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720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8E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B4051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F4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0C95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E0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1BAA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1FC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622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C8E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36DDD0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AC16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A538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01.05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323F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8280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4783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06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3C1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3151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C88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D16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A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614B64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8C662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DC102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AE26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4CA1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00C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3A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313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384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D9C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1494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06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3CFB34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46BD15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74A7FA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C2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27A3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8A33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B722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6A9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3B0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CEA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C10C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D49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3D843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21DB7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1E74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163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30D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86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0F5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9C6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F32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30CD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324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17630,26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1DB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4F347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A9F449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6B169A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034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F9B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A628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2C3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2B01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B3E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04E6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BE3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7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8B4DF5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C7676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94C8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01.06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CC9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6762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F4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E5F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C0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02A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B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4E3D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4A96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087696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DD0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16B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4EC8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3D72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0FB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F21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A65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C44B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40A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E2AE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13CC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4A310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A130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93E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ED6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1D14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551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75F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C54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6B8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4E1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4EE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8E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DAFB4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9DA8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1DA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07E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628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04E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FF6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632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185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551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681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42561,06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557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A635B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F1E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19C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AC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5400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6E7E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C21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8375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BC7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81C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689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536D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031A6B0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6A1B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7B2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01.07</w:t>
            </w:r>
            <w:r w:rsidRPr="00917772">
              <w:rPr>
                <w:rFonts w:ascii="Arial" w:hAnsi="Arial" w:cs="Arial"/>
                <w:sz w:val="22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F54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1030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CF3E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614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C56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9F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457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3D77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EBA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МБУ РГО "ЦОД ОМСУ РГО"</w:t>
            </w:r>
          </w:p>
        </w:tc>
      </w:tr>
      <w:tr w:rsidR="001236F2" w:rsidRPr="00917772" w14:paraId="7AFF1EE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BD481C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B95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FB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4A4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4EBA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0E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FCE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619C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790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0BA2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352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659F88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850B7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8C9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52B0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FE7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9E26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E56D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3BE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191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185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E77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4EB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FD419E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04A022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B9E4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37DF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3DF0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F93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1A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B4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C01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51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C16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129458,84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EB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34E4BC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36F358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012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10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AF5A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FFE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BFE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D0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E05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371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199B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3B90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71C0E8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E3CB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C9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01.08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0B78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C901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01C4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A38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0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28E9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59E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9F9C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041D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мобилизационной работы</w:t>
            </w:r>
          </w:p>
        </w:tc>
      </w:tr>
      <w:tr w:rsidR="001236F2" w:rsidRPr="00917772" w14:paraId="407722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6CD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E39B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A179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81FC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BF6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D5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230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DB4B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AB7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906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CCA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F40FF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59B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9E6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79F3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84246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753CF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096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8638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E967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0678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11E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9411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EDE210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5382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7ACE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FC1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1BC5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91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590A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BD4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6A2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2F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CF8F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134,00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894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A49C82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B6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45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940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F029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36E1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33F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F2EE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64E6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A6A2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6745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A0D3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9E6C0A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F68F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BA907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01.09</w:t>
            </w:r>
            <w:r w:rsidRPr="00917772">
              <w:rPr>
                <w:rFonts w:ascii="Arial" w:hAnsi="Arial" w:cs="Arial"/>
                <w:sz w:val="22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4082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B15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22E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5FAD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C1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507D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9BD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942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766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9DF120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F7E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BCFE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2DEF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005F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2A2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F63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2C9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D787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2F3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67EC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AB0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8509FF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F6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70A3F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E53E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6A3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008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739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7E6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27A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0272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EAFC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319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36949F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570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9C84D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0C0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67DB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0EC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0DE9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7B4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1793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3EEA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963A1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EF5D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8C9456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83A7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6B82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6A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D09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C44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B439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C0F5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4FA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6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B6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6B3B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61A7CE4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7623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0D3B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01.10</w:t>
            </w:r>
            <w:r w:rsidRPr="00917772">
              <w:rPr>
                <w:rFonts w:ascii="Arial" w:hAnsi="Arial" w:cs="Arial"/>
                <w:sz w:val="22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702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B8FB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5E5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E7D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9D94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285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E515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A0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667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рузского городского округа</w:t>
            </w:r>
          </w:p>
        </w:tc>
      </w:tr>
      <w:tr w:rsidR="001236F2" w:rsidRPr="00917772" w14:paraId="5EC74C5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5E2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11F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26DE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FE93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1E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6ED5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B392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D84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1FD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FC96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EE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F7900C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3CD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0C32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B72F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6C96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D9FD9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25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7A0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26D5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A5C0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971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A95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B78775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F7B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09A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CD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DD35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FA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CE1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6AA63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6CAB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BC6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114F1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3C4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09DA68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701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DA0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716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2DBF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E5C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0B1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CF9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0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A46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23C1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6F04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CA2E5CE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B03E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193D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01.11</w:t>
            </w:r>
            <w:r w:rsidRPr="00917772">
              <w:rPr>
                <w:rFonts w:ascii="Arial" w:hAnsi="Arial" w:cs="Arial"/>
                <w:sz w:val="22"/>
              </w:rPr>
              <w:br/>
              <w:t>Материально-</w:t>
            </w:r>
            <w:r w:rsidRPr="00917772">
              <w:rPr>
                <w:rFonts w:ascii="Arial" w:hAnsi="Arial" w:cs="Arial"/>
                <w:sz w:val="22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1F15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4FDC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7E3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1E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95C5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783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F19F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496E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D611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1E76D8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6F4F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16FF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2344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C2278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322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11D3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B98D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FD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2FDD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16E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99F7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C973A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096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B2BA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7809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CD42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4D2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830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628D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9A2C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46DE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854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64798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64480A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3E1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45EB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60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FA67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152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930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CC2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1300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BAC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1C3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6AB4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372D0B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6EA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A8B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4F2B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0A0B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249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97B4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A2D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AAD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0F09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47F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6AACA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9C9C043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B5D4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77A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01.12</w:t>
            </w:r>
            <w:r w:rsidRPr="00917772">
              <w:rPr>
                <w:rFonts w:ascii="Arial" w:hAnsi="Arial" w:cs="Arial"/>
                <w:sz w:val="22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63D1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3080E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8D35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34D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E4A30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05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6CE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2490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7E99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E2D376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1CC3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3455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74C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2AC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B19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64BA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043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8C1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F2D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D55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F4F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5F5D03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F5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B6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503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E41E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3FD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8F6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11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439F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F9D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AE46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859B2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050B18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0A91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ACB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9DE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AB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A2AA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18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018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7202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8EB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0D88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00B5C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A9C4A4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81BA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CC2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DA8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D72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80A1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8D69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E74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E94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5C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8E2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AE913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DF7BB3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97CF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42B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01.13</w:t>
            </w:r>
            <w:r w:rsidRPr="00917772">
              <w:rPr>
                <w:rFonts w:ascii="Arial" w:hAnsi="Arial" w:cs="Arial"/>
                <w:sz w:val="22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8FD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DF46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5AC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0DDF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16BD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A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C36F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4EC8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2F899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7C8F1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A2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EB7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A6C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FD2A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0E0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50F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9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7D6F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FC2C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84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E159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67BA0C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808F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BC5E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7C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B239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339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8E1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E586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1E47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7B2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16F0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E36DE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4F95DF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348E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1C87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4A7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B15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4F7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D97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A207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F4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30A2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937E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2B2E6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23A7D17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9F39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336F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030F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2628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A61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7AB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B0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D445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41FA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96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9C9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6594DB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B45C0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C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01.14</w:t>
            </w:r>
            <w:r w:rsidRPr="00917772">
              <w:rPr>
                <w:rFonts w:ascii="Arial" w:hAnsi="Arial" w:cs="Arial"/>
                <w:sz w:val="22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CDF1E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2E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DA2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35D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EE2C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FE7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851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72F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45C65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345DEE3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6E96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F2C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65DA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42FC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9CA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DA0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4868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895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BB2B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563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57B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48F0C3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96C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3436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CC87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34A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ED5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4A4E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CBD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5178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5920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0E0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D7F7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D70CAB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3E8E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AC0B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A5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8B6C6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89D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D9E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F59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243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AA55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311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F98504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654EF6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77C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9D5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9A8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716D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2FC3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264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68E3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6BB13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A35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7F22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29871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7E5A47F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B0E17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852C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01.15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C47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5AA9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BACC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1498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DBE9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49F4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0835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BCB8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BB6D3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772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236F2" w:rsidRPr="00917772" w14:paraId="0CD315C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151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1B94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E888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9714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C55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B9B8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9B5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5C71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2EA6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795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13535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164D307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95B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1F9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BA2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B5CE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7E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F8A8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1B6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16B6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385B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DE28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F49F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5BC52BED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9CBC8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B7D1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A9F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50A7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FD3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0F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BF3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EAC7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B402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7DE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DE349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0BFCB7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31D1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F7D6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9C8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A134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247F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7E0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6BDF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1C5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36E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7FDD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100E8" w14:textId="77777777" w:rsidR="001236F2" w:rsidRPr="00917772" w:rsidRDefault="001236F2" w:rsidP="00D00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36F2" w:rsidRPr="00917772" w14:paraId="34790426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AF1CF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9D9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01.16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897D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52C7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73DF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15F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CC71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DE59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E9D5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6DC4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CBF0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"МЦУР РГО МО"</w:t>
            </w:r>
          </w:p>
        </w:tc>
      </w:tr>
      <w:tr w:rsidR="001236F2" w:rsidRPr="00917772" w14:paraId="743BC72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0FDC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451D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4BF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64CC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B5F2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F441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44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040DB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FBC2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789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A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8DE7D59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4C88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D283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FC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A0D3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AE9B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555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F43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AE7E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E428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A4FA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0FD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6B835B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908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6D8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7BB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0721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599F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FBE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F93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BE2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017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8B17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10585,60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BE2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B3B770C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F77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1E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328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96AE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6822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CA7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4B6B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1A8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493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E86E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B15A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7C10195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2E21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8B1A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01.17</w:t>
            </w:r>
            <w:r w:rsidRPr="00917772">
              <w:rPr>
                <w:rFonts w:ascii="Arial" w:hAnsi="Arial" w:cs="Arial"/>
                <w:sz w:val="22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3FBC1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FBC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09A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5A8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106B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8A6E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039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B597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4C6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МКУ "ЦЗ"</w:t>
            </w:r>
          </w:p>
        </w:tc>
      </w:tr>
      <w:tr w:rsidR="001236F2" w:rsidRPr="00917772" w14:paraId="436E2C8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675C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0A25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1B2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B090F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75B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CC61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7AEC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7F28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F619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0653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84DD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878A9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0376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B236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9A8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58CF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D869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23FA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0C4D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CE19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679F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40DD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3E5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712390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B92E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0550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BD47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21BD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3D0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6B8A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691D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E7B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6D53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F276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8673,00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74A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AA794D4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1A03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C81C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65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AA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87AB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22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61F4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ACB9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85A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3CA1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4C5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D7CB62B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56B5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30E9E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Основное мероприятие 03</w:t>
            </w:r>
            <w:r w:rsidRPr="00917772">
              <w:rPr>
                <w:rFonts w:ascii="Arial" w:hAnsi="Arial" w:cs="Arial"/>
                <w:sz w:val="22"/>
              </w:rPr>
              <w:br/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49778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3A8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312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ED62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B712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1128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1915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1F34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EAC8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5965FE72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5594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EC17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1202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ACF1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82A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CCB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6136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356C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4A34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7A65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2F0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3D0826F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F476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270FC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5737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DEF0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7871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53D8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6B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01DA1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D91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46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DDB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6E74C84A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8BCE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3EF4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FD0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BCCA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7BB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3338,75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4FA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700,60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3E69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15E6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EAC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4992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659,54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45A3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B7A6F3B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AB7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62A0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E53A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7BCB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0F4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4423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C7598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824C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6E67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41B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9E53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2EE51452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9E99A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3712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03.01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854C2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878D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1565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AB1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56C4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87FE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F375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A61C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5644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4A500BD5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526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E1C3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B83A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8605D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9AB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2A8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58B43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3360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BBFE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D7B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13A2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59B20800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D047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D353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E8D5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02135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E4B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120F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B61F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9918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B13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CA97C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ECD9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1AE31E73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9C24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F660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8F5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DE03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4E1C7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2796,75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5DE9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592,20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807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E4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3C7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124D4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551,14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E83C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4876F1B8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3E6A4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3D249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6F08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6DCE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5BD60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EC07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ACF6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470F9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DB46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EC59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F6F1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C25BD89" w14:textId="77777777" w:rsidTr="00D001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40A8B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54325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  <w:r w:rsidRPr="00917772">
              <w:rPr>
                <w:rFonts w:ascii="Arial" w:hAnsi="Arial" w:cs="Arial"/>
                <w:sz w:val="22"/>
              </w:rPr>
              <w:t>Мероприятие 03.02</w:t>
            </w:r>
            <w:r w:rsidRPr="00917772">
              <w:rPr>
                <w:rFonts w:ascii="Arial" w:hAnsi="Arial" w:cs="Arial"/>
                <w:sz w:val="22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DDBAC" w14:textId="77777777" w:rsidR="001236F2" w:rsidRPr="00917772" w:rsidRDefault="001236F2" w:rsidP="00D0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151CA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B995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641BF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1D9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341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65BB3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8AE9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3C3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1236F2" w:rsidRPr="00917772" w14:paraId="39426A21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E30D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2421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1E33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763D7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E104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3B0E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C62A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D2C3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6C9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3519E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EA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7FC3527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E3B8B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F2F3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43F0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1EF44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DEBE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1ED1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1BC4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02AA2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0700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69AF5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3576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39978C26" w14:textId="77777777" w:rsidTr="00D001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FD7E2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9D436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F1707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3213C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F5C1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6C9CD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88B65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89E4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DA62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BBFCB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108,40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9AD3C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6F2" w:rsidRPr="00917772" w14:paraId="068DF8F5" w14:textId="77777777" w:rsidTr="00D00131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84DDF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231A" w14:textId="77777777" w:rsidR="001236F2" w:rsidRPr="00917772" w:rsidRDefault="001236F2" w:rsidP="00D0013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F7409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36412" w14:textId="77777777" w:rsidR="001236F2" w:rsidRPr="00917772" w:rsidRDefault="001236F2" w:rsidP="00D00131">
            <w:pPr>
              <w:rPr>
                <w:rFonts w:ascii="Arial" w:hAnsi="Arial" w:cs="Arial"/>
                <w:sz w:val="16"/>
                <w:szCs w:val="16"/>
              </w:rPr>
            </w:pPr>
            <w:r w:rsidRPr="00917772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917772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E878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  <w:r w:rsidRPr="009177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D2CF2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2023B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C3B64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F60BF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F24C7" w14:textId="77777777" w:rsidR="001236F2" w:rsidRPr="00917772" w:rsidRDefault="001236F2" w:rsidP="00D001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2B246" w14:textId="77777777" w:rsidR="001236F2" w:rsidRPr="00917772" w:rsidRDefault="001236F2" w:rsidP="00D00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47419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36932F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B96371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28B913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50CB45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92E6D6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EA6FD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490C82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718D7A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D4847" w14:textId="77777777" w:rsidR="001236F2" w:rsidRDefault="001236F2" w:rsidP="001236F2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982A2" w14:textId="77777777" w:rsidR="008C14EE" w:rsidRDefault="008C14EE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bookmarkEnd w:id="5"/>
    <w:sectPr w:rsidR="008C14EE" w:rsidSect="0005036A">
      <w:footerReference w:type="default" r:id="rId8"/>
      <w:pgSz w:w="16838" w:h="11906" w:orient="landscape"/>
      <w:pgMar w:top="1702" w:right="82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A920" w14:textId="77777777" w:rsidR="00CD266A" w:rsidRDefault="00860A33">
      <w:r>
        <w:separator/>
      </w:r>
    </w:p>
  </w:endnote>
  <w:endnote w:type="continuationSeparator" w:id="0">
    <w:p w14:paraId="60679924" w14:textId="77777777" w:rsidR="00CD266A" w:rsidRDefault="008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EndPr/>
    <w:sdtContent>
      <w:p w14:paraId="33DAA628" w14:textId="77777777" w:rsidR="00925940" w:rsidRDefault="00C660F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25289E" w14:textId="77777777" w:rsidR="00925940" w:rsidRDefault="009259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F1D3" w14:textId="77777777" w:rsidR="00CD266A" w:rsidRDefault="00860A33">
      <w:r>
        <w:separator/>
      </w:r>
    </w:p>
  </w:footnote>
  <w:footnote w:type="continuationSeparator" w:id="0">
    <w:p w14:paraId="610A0748" w14:textId="77777777" w:rsidR="00CD266A" w:rsidRDefault="0086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236F2"/>
    <w:rsid w:val="00156D7F"/>
    <w:rsid w:val="00166322"/>
    <w:rsid w:val="00177037"/>
    <w:rsid w:val="001D5536"/>
    <w:rsid w:val="002137D8"/>
    <w:rsid w:val="00225800"/>
    <w:rsid w:val="00234EC1"/>
    <w:rsid w:val="00265B52"/>
    <w:rsid w:val="002D483D"/>
    <w:rsid w:val="002F51D8"/>
    <w:rsid w:val="00307856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46030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25940"/>
    <w:rsid w:val="00954B91"/>
    <w:rsid w:val="00976760"/>
    <w:rsid w:val="009950AF"/>
    <w:rsid w:val="00995BD2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660F1"/>
    <w:rsid w:val="00CA54E3"/>
    <w:rsid w:val="00CB10BD"/>
    <w:rsid w:val="00CB18F6"/>
    <w:rsid w:val="00CB6B71"/>
    <w:rsid w:val="00CD266A"/>
    <w:rsid w:val="00CF3E66"/>
    <w:rsid w:val="00D111E7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Маркер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57</Pages>
  <Words>9534</Words>
  <Characters>73636</Characters>
  <Application>Microsoft Office Word</Application>
  <DocSecurity>0</DocSecurity>
  <Lines>613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Пелагея А. Цветкова</cp:lastModifiedBy>
  <cp:revision>58</cp:revision>
  <cp:lastPrinted>2014-03-12T13:04:00Z</cp:lastPrinted>
  <dcterms:created xsi:type="dcterms:W3CDTF">2016-12-26T16:46:00Z</dcterms:created>
  <dcterms:modified xsi:type="dcterms:W3CDTF">2023-12-19T11:53:00Z</dcterms:modified>
</cp:coreProperties>
</file>