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E0A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</w:t>
      </w:r>
    </w:p>
    <w:p w14:paraId="7626C7B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(ПРОЕКТ) </w:t>
      </w:r>
    </w:p>
    <w:p w14:paraId="48C990A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74FA1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внесении изменений в решение Совета депутатов Рузского городского округа Московской области от 25.04.2018 №222/21 «О дополнительных мерах социальной поддержки инвалидов Великой Отечественной войны и участников Великой отечественной войны, проживающих на территории Рузского городского округа Московской области» </w:t>
      </w:r>
    </w:p>
    <w:p w14:paraId="77C00FC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(в редакции от 28.04.2021 № 542/64, от 27.03.2024 № 175/25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ru-RU"/>
        </w:rPr>
        <w:t>, от 10.12.2024 №239/38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1E2ABB8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683F45">
      <w:pPr>
        <w:pStyle w:val="10"/>
        <w:widowControl/>
        <w:ind w:firstLine="709"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Рассмотрев документы, представленные Главой Рузского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  <w:lang w:val="ru-RU"/>
        </w:rPr>
        <w:t>муниципального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округа Московской области, в соответствии с </w:t>
      </w:r>
      <w:r>
        <w:rPr>
          <w:rFonts w:hint="default" w:ascii="Times New Roman" w:hAnsi="Times New Roman"/>
          <w:snapToGrid w:val="0"/>
          <w:color w:val="000000" w:themeColor="text1"/>
          <w:sz w:val="24"/>
          <w:szCs w:val="24"/>
        </w:rPr>
        <w:t>пунктом 7 статьи 15 Федерального закона от 28.11.2025 № 431-ФЗ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году»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  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распоряжением Министерства экономики и финансов Московской области </w:t>
      </w:r>
      <w:r>
        <w:rPr>
          <w:rFonts w:hint="default" w:ascii="Times New Roman" w:hAnsi="Times New Roman"/>
          <w:snapToGrid w:val="0"/>
          <w:color w:val="000000" w:themeColor="text1"/>
          <w:sz w:val="24"/>
          <w:szCs w:val="24"/>
        </w:rPr>
        <w:t>от 21.05.2025 № 24РВ-54 «Об утверждении перечней муниципальных образований Московской области, соответствующих основным условиям предоставления межбюджетных трансфертов из бюджета Московской области, определенным статьей 136 Бюджетного кодекса Российской Федерации, на 2026 год»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, руководствуясь Уставом Рузского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  <w:lang w:val="ru-RU"/>
        </w:rPr>
        <w:t>муниципального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округа Московской области </w:t>
      </w:r>
    </w:p>
    <w:p w14:paraId="02501A21">
      <w:pPr>
        <w:pStyle w:val="8"/>
        <w:spacing w:line="276" w:lineRule="auto"/>
        <w:ind w:firstLine="709"/>
        <w:jc w:val="both"/>
        <w:rPr>
          <w:color w:val="000000" w:themeColor="text1"/>
        </w:rPr>
      </w:pPr>
    </w:p>
    <w:p w14:paraId="56071238">
      <w:pPr>
        <w:pStyle w:val="8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Совет депутатов Рузского </w:t>
      </w:r>
      <w:r>
        <w:rPr>
          <w:color w:val="000000" w:themeColor="text1"/>
          <w:sz w:val="24"/>
          <w:szCs w:val="24"/>
          <w:lang w:val="ru-RU"/>
        </w:rPr>
        <w:t>муниципального</w:t>
      </w:r>
      <w:r>
        <w:rPr>
          <w:color w:val="000000" w:themeColor="text1"/>
          <w:sz w:val="24"/>
          <w:szCs w:val="24"/>
        </w:rPr>
        <w:t xml:space="preserve"> округа Московской области РЕШИЛ:</w:t>
      </w:r>
    </w:p>
    <w:p w14:paraId="6852CAF5">
      <w:pPr>
        <w:pStyle w:val="8"/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</w:p>
    <w:p w14:paraId="4B40F6F7">
      <w:pPr>
        <w:pStyle w:val="8"/>
        <w:spacing w:line="276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 Решение Совета депутатов Рузского городского округа Московской области от 25.04.2018 №222/21 «О дополнительных мерах социальной поддержки инвалидов Великой Отечественной войны и участников Великой отечественной войны, проживающих на территории Рузского городского округа Московской области» (в реакции решения Совета депутатов Рузского </w:t>
      </w:r>
      <w:r>
        <w:rPr>
          <w:color w:val="auto"/>
          <w:sz w:val="24"/>
          <w:szCs w:val="24"/>
        </w:rPr>
        <w:t>городского округа Московской области от 28.04.2021 № 542/64, от 27.03.2024 № 175/25</w:t>
      </w:r>
      <w:r>
        <w:rPr>
          <w:rFonts w:hint="default"/>
          <w:color w:val="auto"/>
          <w:sz w:val="24"/>
          <w:szCs w:val="24"/>
          <w:lang w:val="ru-RU"/>
        </w:rPr>
        <w:t>, от 10.12.2024 № 239/38</w:t>
      </w:r>
      <w:r>
        <w:rPr>
          <w:color w:val="auto"/>
          <w:sz w:val="24"/>
          <w:szCs w:val="24"/>
        </w:rPr>
        <w:t>), дополнить пунктом 2.</w:t>
      </w:r>
      <w:r>
        <w:rPr>
          <w:rFonts w:hint="default"/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</w:rPr>
        <w:t xml:space="preserve">.: </w:t>
      </w:r>
    </w:p>
    <w:p w14:paraId="164F3308">
      <w:pPr>
        <w:pStyle w:val="8"/>
        <w:spacing w:line="276" w:lineRule="auto"/>
        <w:ind w:firstLine="708" w:firstLineChars="0"/>
        <w:jc w:val="both"/>
        <w:rPr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  <w:shd w:val="clear" w:color="auto" w:fill="FFFFFF"/>
          <w:lang w:val="ru-RU"/>
        </w:rPr>
        <w:t>«2</w:t>
      </w:r>
      <w:r>
        <w:rPr>
          <w:rFonts w:hint="default"/>
          <w:color w:val="auto"/>
          <w:sz w:val="24"/>
          <w:szCs w:val="24"/>
          <w:shd w:val="clear" w:color="auto" w:fill="FFFFFF"/>
        </w:rPr>
        <w:t>.</w:t>
      </w:r>
      <w:r>
        <w:rPr>
          <w:rFonts w:hint="default"/>
          <w:color w:val="auto"/>
          <w:sz w:val="24"/>
          <w:szCs w:val="24"/>
          <w:shd w:val="clear" w:color="auto" w:fill="FFFFFF"/>
          <w:lang w:val="ru-RU"/>
        </w:rPr>
        <w:t>3</w:t>
      </w:r>
      <w:r>
        <w:rPr>
          <w:rFonts w:hint="default"/>
          <w:color w:val="auto"/>
          <w:sz w:val="24"/>
          <w:szCs w:val="24"/>
          <w:shd w:val="clear" w:color="auto" w:fill="FFFFFF"/>
        </w:rPr>
        <w:t>. Установить, что до 01 января 2027 года выплаты, указанные в пункте 1 настоящего решения, осуществляются с учетом особенностей, установленных пунктом 7 статьи 15 Федерального закона от 28.11.2025 № 431-ФЗ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</w:t>
      </w:r>
      <w:r>
        <w:rPr>
          <w:rFonts w:hint="default"/>
          <w:color w:val="auto"/>
          <w:sz w:val="24"/>
          <w:szCs w:val="24"/>
          <w:shd w:val="clear" w:color="auto" w:fill="FFFFFF"/>
          <w:lang w:val="ru-RU"/>
        </w:rPr>
        <w:t>.</w:t>
      </w:r>
      <w:r>
        <w:rPr>
          <w:rFonts w:hint="default"/>
          <w:color w:val="auto"/>
          <w:sz w:val="24"/>
          <w:szCs w:val="24"/>
          <w:shd w:val="clear" w:color="auto" w:fill="FFFFFF"/>
        </w:rPr>
        <w:t>».</w:t>
      </w:r>
    </w:p>
    <w:p w14:paraId="77657073">
      <w:pPr>
        <w:pStyle w:val="8"/>
        <w:spacing w:line="276" w:lineRule="auto"/>
        <w:ind w:firstLine="567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2. Опубликовать настоящее решение в сетевом издании - официальном сайте Рузского </w:t>
      </w:r>
      <w:r>
        <w:rPr>
          <w:color w:val="000000" w:themeColor="text1"/>
          <w:sz w:val="24"/>
          <w:szCs w:val="24"/>
          <w:lang w:val="ru-RU"/>
        </w:rPr>
        <w:t>муниципального</w:t>
      </w:r>
      <w:r>
        <w:rPr>
          <w:color w:val="000000" w:themeColor="text1"/>
          <w:sz w:val="24"/>
          <w:szCs w:val="24"/>
        </w:rPr>
        <w:t xml:space="preserve"> округа Московской области в информационно-коммуникационной сети «Интернет»: RUZAREGION.RU</w:t>
      </w:r>
      <w:r>
        <w:rPr>
          <w:sz w:val="24"/>
          <w:szCs w:val="24"/>
        </w:rPr>
        <w:t>.</w:t>
      </w:r>
    </w:p>
    <w:p w14:paraId="0997F4FA">
      <w:pPr>
        <w:pStyle w:val="8"/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 Настоящее решение вступает в силу с момента опубликования и применяется к правоотношениям, возникшим </w:t>
      </w:r>
      <w:r>
        <w:rPr>
          <w:color w:val="000000" w:themeColor="text1"/>
          <w:sz w:val="24"/>
          <w:szCs w:val="24"/>
          <w:lang w:val="ru-RU"/>
        </w:rPr>
        <w:t>с</w:t>
      </w:r>
      <w:r>
        <w:rPr>
          <w:rFonts w:hint="default"/>
          <w:color w:val="000000" w:themeColor="text1"/>
          <w:sz w:val="24"/>
          <w:szCs w:val="24"/>
          <w:lang w:val="ru-RU"/>
        </w:rPr>
        <w:t xml:space="preserve"> 01.01.2026</w:t>
      </w:r>
      <w:r>
        <w:rPr>
          <w:color w:val="22272F"/>
          <w:sz w:val="24"/>
          <w:szCs w:val="24"/>
          <w:shd w:val="clear" w:color="auto" w:fill="FFFFFF"/>
        </w:rPr>
        <w:t>.</w:t>
      </w:r>
    </w:p>
    <w:p w14:paraId="2F9EA6B3">
      <w:pPr>
        <w:pStyle w:val="10"/>
        <w:widowControl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7"/>
        <w:gridCol w:w="4920"/>
      </w:tblGrid>
      <w:tr w14:paraId="41145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4707" w:type="dxa"/>
            <w:shd w:val="clear" w:color="auto" w:fill="auto"/>
          </w:tcPr>
          <w:p w14:paraId="746DF1B9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  <w:t xml:space="preserve">Глава </w:t>
            </w:r>
          </w:p>
          <w:p w14:paraId="38DF3819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  <w:t xml:space="preserve">Рузского муниципального округа </w:t>
            </w:r>
          </w:p>
          <w:p w14:paraId="6677F484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  <w:t xml:space="preserve">Московской области  </w:t>
            </w:r>
          </w:p>
          <w:p w14:paraId="6026CCEC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ourier New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4B9059F1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Courier New" w:cs="Times New Roman"/>
                <w:color w:val="000000" w:themeColor="text1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u w:val="single"/>
                <w:lang w:eastAsia="ru-RU"/>
              </w:rPr>
              <w:t>______________</w:t>
            </w:r>
            <w:r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  <w:t xml:space="preserve"> А</w:t>
            </w:r>
            <w:r>
              <w:rPr>
                <w:rFonts w:hint="default" w:ascii="Times New Roman" w:hAnsi="Times New Roman" w:eastAsia="Courier New" w:cs="Times New Roman"/>
                <w:color w:val="000000" w:themeColor="text1"/>
                <w:sz w:val="26"/>
                <w:szCs w:val="26"/>
                <w:lang w:val="en-US" w:eastAsia="ru-RU"/>
              </w:rPr>
              <w:t>.А. Горбылёв</w:t>
            </w:r>
          </w:p>
        </w:tc>
        <w:tc>
          <w:tcPr>
            <w:tcW w:w="4920" w:type="dxa"/>
            <w:shd w:val="clear" w:color="auto" w:fill="auto"/>
          </w:tcPr>
          <w:p w14:paraId="7BD75514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  <w:t>Председатель Совета депутатов</w:t>
            </w:r>
          </w:p>
          <w:p w14:paraId="0EE7DB00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  <w:t>Рузского муниципального округа</w:t>
            </w:r>
          </w:p>
          <w:p w14:paraId="6FC956DB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  <w:t>Московской области</w:t>
            </w:r>
          </w:p>
          <w:p w14:paraId="56C45312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hAnsi="Times New Roman" w:eastAsia="Courier New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44B3CEE0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u w:val="single"/>
                <w:lang w:eastAsia="ru-RU"/>
              </w:rPr>
              <w:t>________________</w:t>
            </w:r>
            <w:r>
              <w:rPr>
                <w:rFonts w:ascii="Times New Roman" w:hAnsi="Times New Roman" w:eastAsia="Courier New" w:cs="Times New Roman"/>
                <w:color w:val="000000" w:themeColor="text1"/>
                <w:sz w:val="26"/>
                <w:szCs w:val="26"/>
                <w:lang w:eastAsia="ru-RU"/>
              </w:rPr>
              <w:t>_И.А. Вереина</w:t>
            </w:r>
          </w:p>
        </w:tc>
      </w:tr>
    </w:tbl>
    <w:p w14:paraId="7D4EB5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F9689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05313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B9ED9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DD1D2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1712D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B2A9C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046B7FD">
      <w:pPr>
        <w:pStyle w:val="8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Пояснительная записка к проекту решения </w:t>
      </w:r>
      <w:r>
        <w:rPr>
          <w:b/>
          <w:color w:val="000000" w:themeColor="text1"/>
          <w:sz w:val="26"/>
          <w:szCs w:val="26"/>
        </w:rPr>
        <w:br w:type="textWrapping"/>
      </w:r>
      <w:r>
        <w:rPr>
          <w:b/>
          <w:color w:val="000000" w:themeColor="text1"/>
          <w:sz w:val="26"/>
          <w:szCs w:val="26"/>
        </w:rPr>
        <w:t xml:space="preserve">Совета депутатов Рузского </w:t>
      </w:r>
      <w:r>
        <w:rPr>
          <w:b/>
          <w:color w:val="000000" w:themeColor="text1"/>
          <w:sz w:val="26"/>
          <w:szCs w:val="26"/>
          <w:lang w:val="ru-RU"/>
        </w:rPr>
        <w:t>муниципального</w:t>
      </w:r>
      <w:r>
        <w:rPr>
          <w:b/>
          <w:color w:val="000000" w:themeColor="text1"/>
          <w:sz w:val="26"/>
          <w:szCs w:val="26"/>
        </w:rPr>
        <w:t xml:space="preserve"> округа</w:t>
      </w:r>
      <w:r>
        <w:rPr>
          <w:b/>
          <w:color w:val="000000" w:themeColor="text1"/>
          <w:sz w:val="26"/>
          <w:szCs w:val="26"/>
        </w:rPr>
        <w:br w:type="textWrapping"/>
      </w:r>
      <w:r>
        <w:rPr>
          <w:b/>
          <w:color w:val="000000" w:themeColor="text1"/>
          <w:sz w:val="26"/>
          <w:szCs w:val="26"/>
        </w:rPr>
        <w:t>Московской области</w:t>
      </w:r>
    </w:p>
    <w:p w14:paraId="440D48A4">
      <w:pPr>
        <w:pStyle w:val="8"/>
        <w:jc w:val="center"/>
        <w:rPr>
          <w:b/>
          <w:color w:val="000000" w:themeColor="text1"/>
          <w:sz w:val="26"/>
          <w:szCs w:val="26"/>
        </w:rPr>
      </w:pPr>
    </w:p>
    <w:p w14:paraId="4CA88C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 внесении изменений в решение Совета депутатов Рузского городского округа Московской области от 25.04.2018 №222/21 «О дополнительных мерах социальной поддержки инвалидов Великой Отечественной войны и участников Великой отечественной войны, проживающих на территории Рузского городского округа Московской области»</w:t>
      </w:r>
    </w:p>
    <w:p w14:paraId="791D2B30">
      <w:pPr>
        <w:pStyle w:val="8"/>
        <w:spacing w:line="276" w:lineRule="auto"/>
        <w:ind w:firstLine="567"/>
        <w:jc w:val="both"/>
        <w:rPr>
          <w:color w:val="000000" w:themeColor="text1"/>
          <w:sz w:val="26"/>
          <w:szCs w:val="26"/>
        </w:rPr>
      </w:pPr>
    </w:p>
    <w:p w14:paraId="6F0ED01D">
      <w:pPr>
        <w:pStyle w:val="10"/>
        <w:widowControl/>
        <w:spacing w:line="276" w:lineRule="auto"/>
        <w:ind w:firstLine="709"/>
        <w:jc w:val="both"/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>В соответствии со ст. 136 Бюджетного кодекса Российской Федерации Министерство экономики и финансов Московской области ежегодно проводит оценку доходной части бюджетов муниципальных образований Московской области на предмет установления уровня дотационности бюджетов муниципальных образований.</w:t>
      </w:r>
    </w:p>
    <w:p w14:paraId="2652D628">
      <w:pPr>
        <w:pStyle w:val="10"/>
        <w:widowControl/>
        <w:spacing w:line="276" w:lineRule="auto"/>
        <w:ind w:firstLine="709"/>
        <w:jc w:val="both"/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аспоряжением Министерства экономики и финансов Московской области от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21.05.2025 № 24РВ-54</w:t>
      </w:r>
      <w:r>
        <w:rPr>
          <w:rFonts w:ascii="Times New Roman" w:hAnsi="Times New Roman" w:cs="Times New Roman"/>
          <w:sz w:val="26"/>
          <w:szCs w:val="26"/>
        </w:rPr>
        <w:t xml:space="preserve"> на 202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Рузский городской округ отнесен к категории городских округов, подпадающих под ограничения, установленные пунктом 3 статьи 136 Бюджетного кодекса Российской Федерации, и с 01.01.202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года не имеет право:</w:t>
      </w:r>
    </w:p>
    <w:p w14:paraId="52EE8C7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превышать установленные высшим исполнительным органом субъекта Российской Федерации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</w:t>
      </w:r>
    </w:p>
    <w:p w14:paraId="24901D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 устанавливать и исполнять расходные обязательства, не связанные с решением вопросов, отнесенных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Конституцией</w:t>
      </w:r>
      <w:r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законами, законами субъектов Российской Федерации к полномочиям соответствующих органов местного самоуправления.</w:t>
      </w:r>
    </w:p>
    <w:p w14:paraId="47BF26E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Пунктом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статьи 15 Федерального закона 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от 2</w:t>
      </w:r>
      <w:r>
        <w:rPr>
          <w:rFonts w:hint="default" w:ascii="Times New Roman" w:hAnsi="Times New Roman" w:cs="Times New Roman"/>
          <w:color w:val="22272F"/>
          <w:sz w:val="26"/>
          <w:szCs w:val="26"/>
          <w:shd w:val="clear" w:color="auto" w:fill="FFFFFF"/>
          <w:lang w:val="ru-RU"/>
        </w:rPr>
        <w:t>8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  <w:lang w:val="ru-RU"/>
        </w:rPr>
        <w:t>ноября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202</w:t>
      </w:r>
      <w:r>
        <w:rPr>
          <w:rFonts w:hint="default" w:ascii="Times New Roman" w:hAnsi="Times New Roman" w:cs="Times New Roman"/>
          <w:color w:val="22272F"/>
          <w:sz w:val="26"/>
          <w:szCs w:val="26"/>
          <w:shd w:val="clear" w:color="auto" w:fill="FFFFFF"/>
          <w:lang w:val="ru-RU"/>
        </w:rPr>
        <w:t>5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года № </w:t>
      </w:r>
      <w:r>
        <w:rPr>
          <w:rFonts w:hint="default" w:ascii="Times New Roman" w:hAnsi="Times New Roman" w:cs="Times New Roman"/>
          <w:color w:val="22272F"/>
          <w:sz w:val="26"/>
          <w:szCs w:val="26"/>
          <w:shd w:val="clear" w:color="auto" w:fill="FFFFFF"/>
          <w:lang w:val="ru-RU"/>
        </w:rPr>
        <w:t>431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</w:t>
      </w:r>
      <w:r>
        <w:rPr>
          <w:rFonts w:hint="default" w:ascii="Times New Roman" w:hAnsi="Times New Roman" w:cs="Times New Roman"/>
          <w:color w:val="22272F"/>
          <w:sz w:val="26"/>
          <w:szCs w:val="26"/>
          <w:shd w:val="clear" w:color="auto" w:fill="FFFFFF"/>
          <w:lang w:val="ru-RU"/>
        </w:rPr>
        <w:t>6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году» на расходные обязательства по финансовому обеспечению мер социальной поддержки граждан, определенных местной администрацией, установленные до 1 января 2024 года, не распространяются положения 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пункта 3 статьи 136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 Бюджетного кодекса Российской Федерации.</w:t>
      </w:r>
    </w:p>
    <w:p w14:paraId="0B4408B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На основании вышеизложенного, предлагается в решение Совета депутатов Рузского городского округа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от 25.04.2018 №222/21 внести условие, устанавливающее особенности осуществления указанных выплат при ис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полнении бюджета Рузского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муниципального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округа в 202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ru-RU"/>
        </w:rPr>
        <w:t>6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году.</w:t>
      </w:r>
    </w:p>
    <w:p w14:paraId="4C0E3E8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503B6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З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аместитель Главы </w:t>
      </w:r>
    </w:p>
    <w:p w14:paraId="1FC4631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Рузского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муниципального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округа 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                                                                            Е.С.Волкова</w:t>
      </w:r>
    </w:p>
    <w:sectPr>
      <w:footerReference r:id="rId5" w:type="default"/>
      <w:pgSz w:w="11906" w:h="16838"/>
      <w:pgMar w:top="851" w:right="851" w:bottom="851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44221663"/>
      <w:docPartObj>
        <w:docPartGallery w:val="autotext"/>
      </w:docPartObj>
    </w:sdtPr>
    <w:sdtContent>
      <w:p w14:paraId="75C3980B"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BACC77E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771BA"/>
    <w:rsid w:val="00012714"/>
    <w:rsid w:val="00025E5D"/>
    <w:rsid w:val="000321C2"/>
    <w:rsid w:val="00086A9A"/>
    <w:rsid w:val="00093E23"/>
    <w:rsid w:val="000A524E"/>
    <w:rsid w:val="000B55A6"/>
    <w:rsid w:val="000F328A"/>
    <w:rsid w:val="00132E8B"/>
    <w:rsid w:val="00132F8F"/>
    <w:rsid w:val="00135A50"/>
    <w:rsid w:val="00197835"/>
    <w:rsid w:val="001D2CA7"/>
    <w:rsid w:val="00221A3E"/>
    <w:rsid w:val="002873ED"/>
    <w:rsid w:val="0029310E"/>
    <w:rsid w:val="0029564D"/>
    <w:rsid w:val="002956AA"/>
    <w:rsid w:val="002A036E"/>
    <w:rsid w:val="002A5373"/>
    <w:rsid w:val="002D23FC"/>
    <w:rsid w:val="002F3E9C"/>
    <w:rsid w:val="0030273C"/>
    <w:rsid w:val="00304BB9"/>
    <w:rsid w:val="00367BB3"/>
    <w:rsid w:val="00374EE0"/>
    <w:rsid w:val="00384C9C"/>
    <w:rsid w:val="003952A4"/>
    <w:rsid w:val="003C60CE"/>
    <w:rsid w:val="003C7CBB"/>
    <w:rsid w:val="003D5A36"/>
    <w:rsid w:val="0041386D"/>
    <w:rsid w:val="00450FDB"/>
    <w:rsid w:val="00460287"/>
    <w:rsid w:val="00470D01"/>
    <w:rsid w:val="0049030B"/>
    <w:rsid w:val="00497DF2"/>
    <w:rsid w:val="004A6F4C"/>
    <w:rsid w:val="004D25C3"/>
    <w:rsid w:val="004E266C"/>
    <w:rsid w:val="004F1D91"/>
    <w:rsid w:val="00523A9B"/>
    <w:rsid w:val="0059074C"/>
    <w:rsid w:val="005B24B5"/>
    <w:rsid w:val="005C359D"/>
    <w:rsid w:val="005D34E7"/>
    <w:rsid w:val="005E1AE6"/>
    <w:rsid w:val="005F321E"/>
    <w:rsid w:val="006024C3"/>
    <w:rsid w:val="006318DB"/>
    <w:rsid w:val="0064329D"/>
    <w:rsid w:val="00652E7E"/>
    <w:rsid w:val="00692916"/>
    <w:rsid w:val="006D5CE9"/>
    <w:rsid w:val="007057DF"/>
    <w:rsid w:val="0070615E"/>
    <w:rsid w:val="00721FE9"/>
    <w:rsid w:val="00725F9E"/>
    <w:rsid w:val="00741563"/>
    <w:rsid w:val="007D5A06"/>
    <w:rsid w:val="007E7C86"/>
    <w:rsid w:val="007F390F"/>
    <w:rsid w:val="0086626F"/>
    <w:rsid w:val="008672A7"/>
    <w:rsid w:val="008833D7"/>
    <w:rsid w:val="008F2AC9"/>
    <w:rsid w:val="008F52A4"/>
    <w:rsid w:val="009263B0"/>
    <w:rsid w:val="00974520"/>
    <w:rsid w:val="009A674C"/>
    <w:rsid w:val="009B1E7B"/>
    <w:rsid w:val="009B7851"/>
    <w:rsid w:val="009D1944"/>
    <w:rsid w:val="00A02FDB"/>
    <w:rsid w:val="00A13D0B"/>
    <w:rsid w:val="00A20461"/>
    <w:rsid w:val="00A47BB6"/>
    <w:rsid w:val="00A57590"/>
    <w:rsid w:val="00A741C0"/>
    <w:rsid w:val="00AE505C"/>
    <w:rsid w:val="00AF71B6"/>
    <w:rsid w:val="00BB7DF6"/>
    <w:rsid w:val="00BD619C"/>
    <w:rsid w:val="00BD7609"/>
    <w:rsid w:val="00BF3476"/>
    <w:rsid w:val="00BF5339"/>
    <w:rsid w:val="00C1349C"/>
    <w:rsid w:val="00C162AE"/>
    <w:rsid w:val="00C24C95"/>
    <w:rsid w:val="00C24F96"/>
    <w:rsid w:val="00C57E28"/>
    <w:rsid w:val="00C7018A"/>
    <w:rsid w:val="00C70D6C"/>
    <w:rsid w:val="00C771BA"/>
    <w:rsid w:val="00C7782B"/>
    <w:rsid w:val="00CA2B2D"/>
    <w:rsid w:val="00CB6251"/>
    <w:rsid w:val="00CB755D"/>
    <w:rsid w:val="00CD2506"/>
    <w:rsid w:val="00CE3768"/>
    <w:rsid w:val="00CF2E24"/>
    <w:rsid w:val="00CF53D7"/>
    <w:rsid w:val="00D06F2B"/>
    <w:rsid w:val="00D07DD8"/>
    <w:rsid w:val="00D13349"/>
    <w:rsid w:val="00D30C54"/>
    <w:rsid w:val="00D45A56"/>
    <w:rsid w:val="00D55667"/>
    <w:rsid w:val="00D56671"/>
    <w:rsid w:val="00D61437"/>
    <w:rsid w:val="00D64F98"/>
    <w:rsid w:val="00D845B5"/>
    <w:rsid w:val="00D97679"/>
    <w:rsid w:val="00DC0236"/>
    <w:rsid w:val="00DD6E02"/>
    <w:rsid w:val="00E167AE"/>
    <w:rsid w:val="00E212F0"/>
    <w:rsid w:val="00E54CF7"/>
    <w:rsid w:val="00E82368"/>
    <w:rsid w:val="00E96ADA"/>
    <w:rsid w:val="00EE7619"/>
    <w:rsid w:val="00EF50E1"/>
    <w:rsid w:val="00F06F89"/>
    <w:rsid w:val="00F1188D"/>
    <w:rsid w:val="00F51099"/>
    <w:rsid w:val="00F62FDC"/>
    <w:rsid w:val="00F741A8"/>
    <w:rsid w:val="00F848CE"/>
    <w:rsid w:val="00F925B3"/>
    <w:rsid w:val="00FA7E22"/>
    <w:rsid w:val="00FB0EF4"/>
    <w:rsid w:val="00FC3697"/>
    <w:rsid w:val="00FD6DAD"/>
    <w:rsid w:val="00FD706B"/>
    <w:rsid w:val="00FE62B3"/>
    <w:rsid w:val="3E5B22D7"/>
    <w:rsid w:val="4C221385"/>
    <w:rsid w:val="526D5723"/>
    <w:rsid w:val="53A6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Обычный1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snapToGrid w:val="0"/>
      <w:sz w:val="20"/>
      <w:szCs w:val="20"/>
      <w:lang w:val="ru-RU" w:eastAsia="ru-RU" w:bidi="ar-SA"/>
    </w:r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0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1">
    <w:name w:val="Верхний колонтитул Знак"/>
    <w:basedOn w:val="2"/>
    <w:link w:val="5"/>
    <w:uiPriority w:val="99"/>
  </w:style>
  <w:style w:type="character" w:customStyle="1" w:styleId="12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FC065-983C-4721-A206-772FC13962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UralSOFT</Company>
  <Pages>2</Pages>
  <Words>456</Words>
  <Characters>2600</Characters>
  <Lines>21</Lines>
  <Paragraphs>6</Paragraphs>
  <TotalTime>1</TotalTime>
  <ScaleCrop>false</ScaleCrop>
  <LinksUpToDate>false</LinksUpToDate>
  <CharactersWithSpaces>3050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2024-03-09T16:43:00Z</dcterms:created>
  <dc:creator>seva.1303@mail.ru</dc:creator>
  <cp:lastModifiedBy>PC11</cp:lastModifiedBy>
  <cp:lastPrinted>2026-02-06T09:01:00Z</cp:lastPrinted>
  <dcterms:modified xsi:type="dcterms:W3CDTF">2026-02-06T09:20:33Z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0B66CEE2E6EF4C1C882F54DB85D8FAFC_12</vt:lpwstr>
  </property>
</Properties>
</file>