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521F" w14:textId="77777777" w:rsidR="00AF7095" w:rsidRPr="00931535" w:rsidRDefault="00AF7095" w:rsidP="00AF7095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val="en-US" w:eastAsia="zh-CN"/>
        </w:rPr>
      </w:pPr>
      <w:r w:rsidRPr="00931535">
        <w:rPr>
          <w:rFonts w:ascii="Times New Roman" w:eastAsia="Calibri" w:hAnsi="Times New Roman"/>
          <w:b/>
          <w:bCs/>
          <w:noProof/>
          <w:color w:val="000000" w:themeColor="text1"/>
          <w:spacing w:val="40"/>
          <w:kern w:val="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3C6F1F8" wp14:editId="528E83FD">
            <wp:simplePos x="0" y="0"/>
            <wp:positionH relativeFrom="column">
              <wp:posOffset>2554605</wp:posOffset>
            </wp:positionH>
            <wp:positionV relativeFrom="paragraph">
              <wp:posOffset>-301625</wp:posOffset>
            </wp:positionV>
            <wp:extent cx="591820" cy="744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F1F72" w14:textId="77777777" w:rsidR="00AF7095" w:rsidRPr="00931535" w:rsidRDefault="00AF7095" w:rsidP="00AF7095">
      <w:pPr>
        <w:tabs>
          <w:tab w:val="left" w:pos="4076"/>
        </w:tabs>
        <w:suppressAutoHyphens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eastAsia="zh-CN"/>
        </w:rPr>
      </w:pPr>
    </w:p>
    <w:p w14:paraId="27260406" w14:textId="77777777" w:rsidR="00AF7095" w:rsidRPr="00931535" w:rsidRDefault="00AF7095" w:rsidP="00AF7095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8"/>
          <w:szCs w:val="18"/>
          <w:lang w:eastAsia="zh-CN"/>
        </w:rPr>
      </w:pPr>
    </w:p>
    <w:p w14:paraId="78752913" w14:textId="77777777" w:rsidR="00AF7095" w:rsidRDefault="00AF7095" w:rsidP="00AF7095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>АДМИНИСТРАЦИЯ РУЗСКОГО МУНИЦИПАЛЬНОГО ОКРУГА</w:t>
      </w:r>
    </w:p>
    <w:p w14:paraId="41B5C85F" w14:textId="77777777" w:rsidR="00AF7095" w:rsidRPr="00931535" w:rsidRDefault="00AF7095" w:rsidP="00AF7095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x-none" w:eastAsia="zh-CN"/>
        </w:rPr>
        <w:t>МОСКОВСКОЙ ОБЛАСТИ</w:t>
      </w:r>
    </w:p>
    <w:p w14:paraId="75D4B1C3" w14:textId="77777777" w:rsidR="00AF7095" w:rsidRPr="00931535" w:rsidRDefault="00AF7095" w:rsidP="00AF7095">
      <w:pPr>
        <w:suppressAutoHyphens/>
        <w:spacing w:after="0" w:line="240" w:lineRule="auto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7BB46A17" w14:textId="77777777" w:rsidR="00AF7095" w:rsidRPr="00931535" w:rsidRDefault="00AF7095" w:rsidP="00AF709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color w:val="000000" w:themeColor="text1"/>
          <w:kern w:val="0"/>
          <w:sz w:val="40"/>
          <w:szCs w:val="40"/>
          <w:lang w:eastAsia="zh-CN"/>
        </w:rPr>
        <w:t>ПОСТАНОВЛЕНИЕ</w:t>
      </w:r>
    </w:p>
    <w:p w14:paraId="5356F60E" w14:textId="77777777" w:rsidR="00AF7095" w:rsidRPr="00931535" w:rsidRDefault="00AF7095" w:rsidP="00AF709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44"/>
          <w:szCs w:val="44"/>
          <w:lang w:eastAsia="zh-CN"/>
        </w:rPr>
      </w:pPr>
    </w:p>
    <w:p w14:paraId="4A2A611C" w14:textId="77777777" w:rsidR="00AF7095" w:rsidRPr="00931535" w:rsidRDefault="00AF7095" w:rsidP="00AF709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bookmarkStart w:id="0" w:name="_Hlk16073287"/>
      <w:r w:rsidRPr="00931535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от _________________ №________</w:t>
      </w:r>
      <w:bookmarkEnd w:id="0"/>
    </w:p>
    <w:p w14:paraId="56DC49D6" w14:textId="77777777" w:rsidR="00AF7095" w:rsidRPr="00931535" w:rsidRDefault="00AF7095" w:rsidP="00AF709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5C096856" w14:textId="433B2829" w:rsidR="00AF7095" w:rsidRPr="008424ED" w:rsidRDefault="00AF7095" w:rsidP="008424ED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bookmarkStart w:id="1" w:name="_Hlk185373598"/>
      <w:bookmarkStart w:id="2" w:name="_Hlk185375460"/>
      <w:r w:rsidRPr="00254F6C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Об утверждении </w:t>
      </w:r>
      <w:r w:rsidR="00BF36EE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порядка формирования и обеспечения спортивных сборных команд Рузского муниципального округа Московской области</w:t>
      </w:r>
    </w:p>
    <w:bookmarkEnd w:id="1"/>
    <w:p w14:paraId="6FF4A406" w14:textId="77777777" w:rsidR="00AF7095" w:rsidRPr="009B21FB" w:rsidRDefault="00AF7095" w:rsidP="00AF7095">
      <w:pPr>
        <w:suppressAutoHyphens/>
        <w:spacing w:after="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zh-CN"/>
        </w:rPr>
      </w:pPr>
    </w:p>
    <w:p w14:paraId="174572E4" w14:textId="12ED507F" w:rsidR="00AF7095" w:rsidRDefault="00AF7095" w:rsidP="00AF7095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_Hlk229469115"/>
      <w:bookmarkEnd w:id="2"/>
      <w:r w:rsidRPr="00254F6C">
        <w:rPr>
          <w:rFonts w:ascii="Times New Roman" w:hAnsi="Times New Roman"/>
          <w:sz w:val="28"/>
          <w:szCs w:val="28"/>
        </w:rPr>
        <w:t xml:space="preserve">В соответствии с </w:t>
      </w:r>
      <w:r w:rsidR="008606AC">
        <w:rPr>
          <w:rFonts w:ascii="Times New Roman" w:hAnsi="Times New Roman"/>
          <w:sz w:val="28"/>
          <w:szCs w:val="28"/>
        </w:rPr>
        <w:t xml:space="preserve">Федеральным законом от 06.10.2003 № 131-ФЗ           «Об общих принципах организации местного самоуправления в Российской Федерации», </w:t>
      </w:r>
      <w:r w:rsidR="00730726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254F6C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AB2EF5">
        <w:rPr>
          <w:rFonts w:ascii="Times New Roman" w:hAnsi="Times New Roman"/>
          <w:sz w:val="28"/>
          <w:szCs w:val="28"/>
        </w:rPr>
        <w:t xml:space="preserve">от </w:t>
      </w:r>
      <w:bookmarkEnd w:id="3"/>
      <w:r w:rsidR="00245DA8">
        <w:rPr>
          <w:rFonts w:ascii="Times New Roman" w:hAnsi="Times New Roman"/>
          <w:sz w:val="28"/>
          <w:szCs w:val="28"/>
        </w:rPr>
        <w:t>04.12.2007 № 329-ФЗ                     «О физической культуре и спорте в Российской Федерации»,</w:t>
      </w:r>
      <w:r w:rsidRPr="00254F6C">
        <w:rPr>
          <w:rFonts w:ascii="Times New Roman" w:hAnsi="Times New Roman"/>
          <w:sz w:val="28"/>
          <w:szCs w:val="28"/>
        </w:rPr>
        <w:t xml:space="preserve"> руководствуясь Уставом Рузского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254F6C">
        <w:rPr>
          <w:rFonts w:ascii="Times New Roman" w:hAnsi="Times New Roman"/>
          <w:sz w:val="28"/>
          <w:szCs w:val="28"/>
        </w:rPr>
        <w:t xml:space="preserve"> округа Московской области, Администрация Рузского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254F6C">
        <w:rPr>
          <w:rFonts w:ascii="Times New Roman" w:hAnsi="Times New Roman"/>
          <w:sz w:val="28"/>
          <w:szCs w:val="28"/>
        </w:rPr>
        <w:t xml:space="preserve"> округа Московской области постановляет:</w:t>
      </w:r>
    </w:p>
    <w:p w14:paraId="5E556048" w14:textId="77777777" w:rsidR="00AF7095" w:rsidRPr="00254F6C" w:rsidRDefault="00AF7095" w:rsidP="00AF7095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C5B80A1" w14:textId="0A3F49F1" w:rsidR="00AF7095" w:rsidRPr="00254F6C" w:rsidRDefault="00AF7095" w:rsidP="00AF7095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Утвердить </w:t>
      </w:r>
      <w:r w:rsidR="00245DA8">
        <w:rPr>
          <w:rFonts w:ascii="Times New Roman" w:hAnsi="Times New Roman"/>
          <w:sz w:val="28"/>
          <w:szCs w:val="28"/>
        </w:rPr>
        <w:t xml:space="preserve">порядок формирования и обеспечения спортивных сборных команд Рузского муниципального округа Московской области </w:t>
      </w:r>
      <w:r w:rsidRPr="00254F6C">
        <w:rPr>
          <w:rFonts w:ascii="Times New Roman" w:hAnsi="Times New Roman"/>
          <w:sz w:val="28"/>
          <w:szCs w:val="28"/>
        </w:rPr>
        <w:t>(прилагается).</w:t>
      </w:r>
    </w:p>
    <w:p w14:paraId="3DD8EE75" w14:textId="02C1C722" w:rsidR="00AF7095" w:rsidRPr="00254F6C" w:rsidRDefault="00AF7095" w:rsidP="00AF7095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– официальном сайте Рузского муниципального округа Московской области </w:t>
      </w:r>
      <w:r w:rsidR="00886C3A">
        <w:rPr>
          <w:rFonts w:ascii="Times New Roman" w:hAnsi="Times New Roman"/>
          <w:sz w:val="28"/>
          <w:szCs w:val="28"/>
        </w:rPr>
        <w:t xml:space="preserve">         </w:t>
      </w:r>
      <w:r w:rsidRPr="00254F6C">
        <w:rPr>
          <w:rFonts w:ascii="Times New Roman" w:hAnsi="Times New Roman"/>
          <w:sz w:val="28"/>
          <w:szCs w:val="28"/>
        </w:rPr>
        <w:t>в информационно-телекоммуникационной сети Интернет: RUZAREGION.RU.</w:t>
      </w:r>
    </w:p>
    <w:p w14:paraId="4640CF47" w14:textId="643DD099" w:rsidR="00AF7095" w:rsidRPr="00254F6C" w:rsidRDefault="00AF7095" w:rsidP="00AF7095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886C3A">
        <w:rPr>
          <w:rFonts w:ascii="Times New Roman" w:hAnsi="Times New Roman"/>
          <w:sz w:val="28"/>
          <w:szCs w:val="28"/>
        </w:rPr>
        <w:t xml:space="preserve">         </w:t>
      </w:r>
      <w:r w:rsidRPr="00254F6C">
        <w:rPr>
          <w:rFonts w:ascii="Times New Roman" w:hAnsi="Times New Roman"/>
          <w:sz w:val="28"/>
          <w:szCs w:val="28"/>
        </w:rPr>
        <w:t xml:space="preserve">на </w:t>
      </w:r>
      <w:r w:rsidR="00730726">
        <w:rPr>
          <w:rFonts w:ascii="Times New Roman" w:hAnsi="Times New Roman"/>
          <w:sz w:val="28"/>
          <w:szCs w:val="28"/>
        </w:rPr>
        <w:t>з</w:t>
      </w:r>
      <w:r w:rsidRPr="00254F6C">
        <w:rPr>
          <w:rFonts w:ascii="Times New Roman" w:hAnsi="Times New Roman"/>
          <w:sz w:val="28"/>
          <w:szCs w:val="28"/>
        </w:rPr>
        <w:t>аместителя Главы Рузского муниципального округа Пирогову Т.А.</w:t>
      </w:r>
    </w:p>
    <w:p w14:paraId="3FEC4CC9" w14:textId="77777777" w:rsidR="00AF7095" w:rsidRDefault="00AF7095" w:rsidP="00AB2EF5">
      <w:pPr>
        <w:pStyle w:val="ConsPlusNormal"/>
        <w:spacing w:line="276" w:lineRule="auto"/>
        <w:jc w:val="both"/>
        <w:rPr>
          <w:color w:val="000000"/>
          <w:sz w:val="28"/>
          <w:szCs w:val="28"/>
        </w:rPr>
      </w:pPr>
    </w:p>
    <w:p w14:paraId="68753666" w14:textId="77777777" w:rsidR="00AB2EF5" w:rsidRPr="001D3FAF" w:rsidRDefault="00AB2EF5" w:rsidP="00AB2EF5">
      <w:pPr>
        <w:pStyle w:val="ConsPlusNormal"/>
        <w:spacing w:line="276" w:lineRule="auto"/>
        <w:jc w:val="both"/>
        <w:rPr>
          <w:color w:val="000000"/>
          <w:sz w:val="28"/>
          <w:szCs w:val="28"/>
        </w:rPr>
      </w:pPr>
    </w:p>
    <w:p w14:paraId="674A8AE4" w14:textId="6CACE802" w:rsidR="00AF7095" w:rsidRDefault="00AF7095" w:rsidP="00AF7095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D3FAF">
        <w:rPr>
          <w:rFonts w:ascii="Times New Roman" w:hAnsi="Times New Roman"/>
          <w:color w:val="000000"/>
          <w:sz w:val="28"/>
          <w:szCs w:val="28"/>
        </w:rPr>
        <w:t>Глав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AB2E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440D"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 w:rsidRPr="006F440D">
        <w:rPr>
          <w:rFonts w:ascii="Times New Roman" w:hAnsi="Times New Roman"/>
          <w:color w:val="000000"/>
          <w:sz w:val="28"/>
          <w:szCs w:val="28"/>
        </w:rPr>
        <w:t>Горбылёв</w:t>
      </w:r>
      <w:proofErr w:type="spellEnd"/>
    </w:p>
    <w:p w14:paraId="47728F8D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877274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588DC4B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EDB944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B3D1A6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c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3F100D" w14:paraId="3C7A917C" w14:textId="77777777" w:rsidTr="00C8125C">
        <w:tc>
          <w:tcPr>
            <w:tcW w:w="4955" w:type="dxa"/>
          </w:tcPr>
          <w:p w14:paraId="5A8AC9AE" w14:textId="77777777" w:rsidR="003F100D" w:rsidRPr="009401B9" w:rsidRDefault="003F100D" w:rsidP="00C8125C">
            <w:pPr>
              <w:rPr>
                <w:sz w:val="28"/>
                <w:szCs w:val="28"/>
              </w:rPr>
            </w:pPr>
            <w:r w:rsidRPr="009401B9">
              <w:rPr>
                <w:sz w:val="28"/>
                <w:szCs w:val="28"/>
              </w:rPr>
              <w:lastRenderedPageBreak/>
              <w:t>Утвержден</w:t>
            </w:r>
          </w:p>
          <w:p w14:paraId="19680F20" w14:textId="77777777" w:rsidR="003F100D" w:rsidRPr="009401B9" w:rsidRDefault="003F100D" w:rsidP="00C8125C">
            <w:pPr>
              <w:rPr>
                <w:sz w:val="28"/>
                <w:szCs w:val="28"/>
              </w:rPr>
            </w:pPr>
            <w:r w:rsidRPr="009401B9">
              <w:rPr>
                <w:sz w:val="28"/>
                <w:szCs w:val="28"/>
              </w:rPr>
              <w:t xml:space="preserve">постановлением администрации Рузского муниципального округа </w:t>
            </w:r>
          </w:p>
          <w:p w14:paraId="4818FC37" w14:textId="77777777" w:rsidR="003F100D" w:rsidRPr="009401B9" w:rsidRDefault="003F100D" w:rsidP="00C8125C">
            <w:pPr>
              <w:rPr>
                <w:sz w:val="28"/>
                <w:szCs w:val="28"/>
              </w:rPr>
            </w:pPr>
            <w:r w:rsidRPr="009401B9">
              <w:rPr>
                <w:sz w:val="28"/>
                <w:szCs w:val="28"/>
              </w:rPr>
              <w:t>Московской области</w:t>
            </w:r>
          </w:p>
          <w:p w14:paraId="0190AFAA" w14:textId="77777777" w:rsidR="003F100D" w:rsidRPr="009401B9" w:rsidRDefault="003F100D" w:rsidP="00C8125C">
            <w:pPr>
              <w:rPr>
                <w:sz w:val="28"/>
                <w:szCs w:val="28"/>
              </w:rPr>
            </w:pPr>
            <w:r w:rsidRPr="009401B9">
              <w:rPr>
                <w:sz w:val="28"/>
                <w:szCs w:val="28"/>
              </w:rPr>
              <w:t>от_____________№_______________</w:t>
            </w:r>
          </w:p>
          <w:p w14:paraId="26AFAC87" w14:textId="77777777" w:rsidR="003F100D" w:rsidRDefault="003F100D" w:rsidP="00C8125C">
            <w:pPr>
              <w:jc w:val="right"/>
              <w:rPr>
                <w:sz w:val="26"/>
                <w:szCs w:val="26"/>
              </w:rPr>
            </w:pPr>
          </w:p>
        </w:tc>
      </w:tr>
    </w:tbl>
    <w:p w14:paraId="452C0A3E" w14:textId="77777777" w:rsidR="003F100D" w:rsidRDefault="003F100D" w:rsidP="003F100D">
      <w:pPr>
        <w:jc w:val="right"/>
        <w:rPr>
          <w:sz w:val="26"/>
          <w:szCs w:val="26"/>
        </w:rPr>
      </w:pPr>
    </w:p>
    <w:p w14:paraId="4591B38E" w14:textId="77777777" w:rsidR="003F100D" w:rsidRDefault="003F100D" w:rsidP="003F10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401B9">
        <w:rPr>
          <w:rFonts w:ascii="Times New Roman" w:hAnsi="Times New Roman"/>
          <w:b/>
          <w:bCs/>
          <w:sz w:val="28"/>
          <w:szCs w:val="28"/>
        </w:rPr>
        <w:t>Порядок</w:t>
      </w:r>
      <w:r>
        <w:rPr>
          <w:rFonts w:ascii="Times New Roman" w:hAnsi="Times New Roman"/>
          <w:b/>
          <w:bCs/>
          <w:sz w:val="28"/>
          <w:szCs w:val="28"/>
        </w:rPr>
        <w:t xml:space="preserve"> формирования и обеспечения спортивных сборных команд Рузского муниципального округа Московской области</w:t>
      </w:r>
    </w:p>
    <w:p w14:paraId="01A22FEC" w14:textId="77777777" w:rsidR="003F100D" w:rsidRPr="009401B9" w:rsidRDefault="003F100D" w:rsidP="003F100D">
      <w:pPr>
        <w:pStyle w:val="a7"/>
        <w:numPr>
          <w:ilvl w:val="0"/>
          <w:numId w:val="4"/>
        </w:numPr>
        <w:ind w:left="426" w:hanging="35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46152256" w14:textId="77777777" w:rsidR="003F100D" w:rsidRPr="009401B9" w:rsidRDefault="003F100D" w:rsidP="003F100D">
      <w:pPr>
        <w:pStyle w:val="a7"/>
        <w:ind w:left="426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3D32086" w14:textId="77777777" w:rsidR="003F100D" w:rsidRPr="00A670C4" w:rsidRDefault="003F100D" w:rsidP="003F100D">
      <w:pPr>
        <w:pStyle w:val="a7"/>
        <w:numPr>
          <w:ilvl w:val="1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670C4">
        <w:rPr>
          <w:rFonts w:ascii="Times New Roman" w:hAnsi="Times New Roman"/>
          <w:sz w:val="28"/>
          <w:szCs w:val="28"/>
        </w:rPr>
        <w:t>Настоящий порядок формирования и обеспечения спортивных сборных команд Рузского муниципального округа Московской области (далее – Порядок) определяет правила формирования, обеспечения и наделения статусом спортивной сборной команды Рузского муниципального округа Московской области по соответствующему виду спорта (далее – спортивная сборная команда) коллективов спортсменов, относящихся к различным возрастным группам, тренеров, специалистов в области физической культуры и спорта:</w:t>
      </w:r>
    </w:p>
    <w:p w14:paraId="45938D78" w14:textId="77777777" w:rsidR="003F100D" w:rsidRPr="005D60A9" w:rsidRDefault="003F100D" w:rsidP="003F100D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D60A9">
        <w:rPr>
          <w:rFonts w:ascii="Times New Roman" w:hAnsi="Times New Roman"/>
          <w:sz w:val="28"/>
          <w:szCs w:val="28"/>
        </w:rPr>
        <w:t>по видам спорта, включенным во Всероссийский реестр видов спорта;</w:t>
      </w:r>
    </w:p>
    <w:p w14:paraId="48A717CC" w14:textId="77777777" w:rsidR="003F100D" w:rsidRPr="005D60A9" w:rsidRDefault="003F100D" w:rsidP="003F100D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D60A9">
        <w:rPr>
          <w:rFonts w:ascii="Times New Roman" w:hAnsi="Times New Roman"/>
          <w:sz w:val="28"/>
          <w:szCs w:val="28"/>
        </w:rPr>
        <w:t>по национальным видам спорта, развиваемым на территории Московской области, развитие которых не осуществляется соответствующей общероссийской спортивной федерацией.</w:t>
      </w:r>
    </w:p>
    <w:p w14:paraId="4D48D9D4" w14:textId="77777777" w:rsidR="003F100D" w:rsidRDefault="003F100D" w:rsidP="003F100D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</w:p>
    <w:p w14:paraId="7ED9895B" w14:textId="77777777" w:rsidR="003F100D" w:rsidRDefault="003F100D" w:rsidP="003F100D">
      <w:pPr>
        <w:pStyle w:val="a7"/>
        <w:numPr>
          <w:ilvl w:val="0"/>
          <w:numId w:val="4"/>
        </w:numPr>
        <w:ind w:left="567" w:hanging="49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цели и задачи формирования</w:t>
      </w:r>
    </w:p>
    <w:p w14:paraId="7A77651C" w14:textId="77777777" w:rsidR="003F100D" w:rsidRDefault="003F100D" w:rsidP="003F100D">
      <w:pPr>
        <w:pStyle w:val="a7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670C4">
        <w:rPr>
          <w:rFonts w:ascii="Times New Roman" w:hAnsi="Times New Roman"/>
          <w:b/>
          <w:bCs/>
          <w:sz w:val="28"/>
          <w:szCs w:val="28"/>
        </w:rPr>
        <w:t>спортивных сборных команд</w:t>
      </w:r>
    </w:p>
    <w:p w14:paraId="516EE984" w14:textId="77777777" w:rsidR="003F100D" w:rsidRDefault="003F100D" w:rsidP="003F100D">
      <w:pPr>
        <w:pStyle w:val="a7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016105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формирования спортивных сборных команд является создание конкурентоспособных команд по различным видам спорта, развиваемым на территории Рузского муниципального округа Московской области для участия в официальных физкультурных и спортивных мероприятиях и делегирования спортсменов в спортивные сборные команды Московской области и Российской Федерации.</w:t>
      </w:r>
    </w:p>
    <w:p w14:paraId="7AF3BE27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формирования спортивных сборных команд являются:</w:t>
      </w:r>
    </w:p>
    <w:p w14:paraId="73D2C6FD" w14:textId="77777777" w:rsidR="003F100D" w:rsidRDefault="003F100D" w:rsidP="003F100D">
      <w:pPr>
        <w:pStyle w:val="a7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спортсменов в спортивные сборные команды Московской области и Российской Федерации по различным видам спорта;</w:t>
      </w:r>
    </w:p>
    <w:p w14:paraId="7828DC9B" w14:textId="77777777" w:rsidR="003F100D" w:rsidRDefault="003F100D" w:rsidP="003F100D">
      <w:pPr>
        <w:pStyle w:val="a7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спортсменов высокого класса для достижения высоких спортивных результатов;</w:t>
      </w:r>
    </w:p>
    <w:p w14:paraId="52A41A86" w14:textId="77777777" w:rsidR="003F100D" w:rsidRDefault="003F100D" w:rsidP="003F100D">
      <w:pPr>
        <w:pStyle w:val="a7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спортивная подготовка спортсменов, включенных в составы спортивных сборных команд (основного и резервного состава);</w:t>
      </w:r>
    </w:p>
    <w:p w14:paraId="7C9A5606" w14:textId="77777777" w:rsidR="003F100D" w:rsidRDefault="003F100D" w:rsidP="003F100D">
      <w:pPr>
        <w:pStyle w:val="a7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спортивного резерва для спортивных сборных команд Рузского муниципального округа, Московской области и Российской Федерации;</w:t>
      </w:r>
    </w:p>
    <w:p w14:paraId="47E33218" w14:textId="77777777" w:rsidR="003F100D" w:rsidRPr="00146EC1" w:rsidRDefault="003F100D" w:rsidP="003F100D">
      <w:pPr>
        <w:pStyle w:val="a7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спортивного престижа Рузского муниципального округа и развиваемых на его территории различных видов спорта.</w:t>
      </w:r>
    </w:p>
    <w:p w14:paraId="72059DC1" w14:textId="77777777" w:rsidR="003F100D" w:rsidRDefault="003F100D" w:rsidP="003F100D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</w:p>
    <w:p w14:paraId="5C81E98D" w14:textId="77777777" w:rsidR="003F100D" w:rsidRDefault="003F100D" w:rsidP="003F100D">
      <w:pPr>
        <w:pStyle w:val="a7"/>
        <w:numPr>
          <w:ilvl w:val="0"/>
          <w:numId w:val="4"/>
        </w:numPr>
        <w:ind w:left="709" w:hanging="63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формирования и утверждения спортивных </w:t>
      </w:r>
    </w:p>
    <w:p w14:paraId="7EE9AA8C" w14:textId="77777777" w:rsidR="003F100D" w:rsidRDefault="003F100D" w:rsidP="003F100D">
      <w:pPr>
        <w:pStyle w:val="a7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сборных команд</w:t>
      </w:r>
    </w:p>
    <w:p w14:paraId="6540C560" w14:textId="77777777" w:rsidR="003F100D" w:rsidRDefault="003F100D" w:rsidP="003F100D">
      <w:pPr>
        <w:pStyle w:val="a7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E0F248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спорта, муниципальных спортивных учреждений (далее – местные спортивные организации) и утверждаются Управлением по физической культуре, спорту, молодежной политике Администрации Рузского муниципального округа Московской области (далее- Управление).</w:t>
      </w:r>
    </w:p>
    <w:p w14:paraId="50BB780A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 кандидатов в спортивные сборные команды (далее – списки кандидатов) формируются по видам спорта, включенным во Всероссийский реестр видов спорта, а также по национальным видам спорта, развиваемым на территории Московской области, развитие которых не осуществляется соответствующей общероссийской спортивной федерацией.</w:t>
      </w:r>
    </w:p>
    <w:p w14:paraId="42F90734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соревнованиях. 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Рузского муниципального округа в прошедшем спортивном сезоне.</w:t>
      </w:r>
    </w:p>
    <w:p w14:paraId="66962696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 кандидатов формируются по двум составам в каждой возрастной группе – основной состав и при необходимости резервный состав.</w:t>
      </w:r>
    </w:p>
    <w:p w14:paraId="29533A63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Возрастные группы для спортсменов – кандидатов в спортивные сборные команды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14:paraId="78F39F09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списки кандидатов включаются:</w:t>
      </w:r>
    </w:p>
    <w:p w14:paraId="35290984" w14:textId="77777777" w:rsidR="003F100D" w:rsidRDefault="003F100D" w:rsidP="003F100D">
      <w:pPr>
        <w:pStyle w:val="a7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спортсмены, относящиеся к различным возрастным группам, показавшие высокие спортивные результаты на официальных спортивных мероприятиях, согласно критериям, определенным Приложением к настоящему Порядку;</w:t>
      </w:r>
    </w:p>
    <w:p w14:paraId="025EE081" w14:textId="77777777" w:rsidR="003F100D" w:rsidRDefault="003F100D" w:rsidP="003F100D">
      <w:pPr>
        <w:pStyle w:val="a7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тренеры и иные специалисты в области физической культуры и спорта, принимающие непосредственное участие в подготовке спортсменов – кандидатов в спортивные сборные команды.</w:t>
      </w:r>
    </w:p>
    <w:p w14:paraId="0CD75649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Предельная численность спортсменов, включаемых в списки кандидатов, утверждается Управлением с учетом максимального заявочного состава команд, допускаемых к участию в межмуниципальных и региональных физкультурных и спортивных мероприятиях:</w:t>
      </w:r>
    </w:p>
    <w:p w14:paraId="3C15E273" w14:textId="77777777" w:rsidR="003F100D" w:rsidRDefault="003F100D" w:rsidP="003F100D">
      <w:pPr>
        <w:pStyle w:val="a7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командные игровые виды спорта (спортивные дисциплины) – 1,5 состава;</w:t>
      </w:r>
    </w:p>
    <w:p w14:paraId="2E9D1B87" w14:textId="77777777" w:rsidR="003F100D" w:rsidRDefault="003F100D" w:rsidP="003F100D">
      <w:pPr>
        <w:pStyle w:val="a7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единоборства (включая гиревой спорт, пауэрлифтинг, тяжелую атлетику) – 2 состава;</w:t>
      </w:r>
    </w:p>
    <w:p w14:paraId="5C35D8B7" w14:textId="77777777" w:rsidR="003F100D" w:rsidRDefault="003F100D" w:rsidP="003F100D">
      <w:pPr>
        <w:pStyle w:val="a7"/>
        <w:numPr>
          <w:ilvl w:val="0"/>
          <w:numId w:val="8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виды спорта – 2 состава.</w:t>
      </w:r>
    </w:p>
    <w:p w14:paraId="18C7DA0C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 кандидатов подписываются руководителем местной спортивной организации по соответствующему виду спорта и представляются в Управление не позднее 15 января текущего года.</w:t>
      </w:r>
    </w:p>
    <w:p w14:paraId="4604B19C" w14:textId="77777777" w:rsidR="003F100D" w:rsidRDefault="003F100D" w:rsidP="003F100D">
      <w:pPr>
        <w:pStyle w:val="a7"/>
        <w:numPr>
          <w:ilvl w:val="1"/>
          <w:numId w:val="4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 членов сборных спортивных команд утверждаются приказом Управления на основе списков кандидатов, представленных в соответствии с пунктов 3.8 настоящего Порядка местными спортивными организациями по соответствующему виду спорта до 31 января текущего года, сроком на 4 года.</w:t>
      </w:r>
    </w:p>
    <w:p w14:paraId="3D1E90CD" w14:textId="77777777" w:rsidR="003F100D" w:rsidRDefault="003F100D" w:rsidP="003F100D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10.Основания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принятия решения об отказе в утверждении списков кандидатов определяются актом Управления.</w:t>
      </w:r>
    </w:p>
    <w:p w14:paraId="58A5EE39" w14:textId="77777777" w:rsidR="003F100D" w:rsidRDefault="003F100D" w:rsidP="003F100D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3.11.О принятом решении Управление уведомляет местную спортивную организацию (соответствующие местные спортивные организации), подавшую (подавшие) списки кандидатов, в течение 5 рабочих дней со дня принятия соответствующего решения.</w:t>
      </w:r>
    </w:p>
    <w:p w14:paraId="70B0F42B" w14:textId="77777777" w:rsidR="003F100D" w:rsidRDefault="003F100D" w:rsidP="003F100D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12.Руководство</w:t>
      </w:r>
      <w:proofErr w:type="gramEnd"/>
      <w:r>
        <w:rPr>
          <w:rFonts w:ascii="Times New Roman" w:hAnsi="Times New Roman"/>
          <w:sz w:val="28"/>
          <w:szCs w:val="28"/>
        </w:rPr>
        <w:t xml:space="preserve"> спортивной сборной командой по соответствующему виду спорта на правах единоначалия осуществляет старший тренер, который утверждается распоряжением Управления по представлению местной спортивной организации сроком на один год.</w:t>
      </w:r>
    </w:p>
    <w:p w14:paraId="4F94124D" w14:textId="77777777" w:rsidR="003F100D" w:rsidRDefault="003F100D" w:rsidP="003F100D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E8EF766" w14:textId="77777777" w:rsidR="003F100D" w:rsidRPr="00AD212F" w:rsidRDefault="003F100D" w:rsidP="003F100D">
      <w:pPr>
        <w:pStyle w:val="a7"/>
        <w:numPr>
          <w:ilvl w:val="0"/>
          <w:numId w:val="4"/>
        </w:numPr>
        <w:spacing w:after="0"/>
        <w:ind w:left="709" w:hanging="63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обеспечения спортивных сборных команд</w:t>
      </w:r>
    </w:p>
    <w:p w14:paraId="4DB605AE" w14:textId="77777777" w:rsidR="003F100D" w:rsidRDefault="003F100D" w:rsidP="003F100D">
      <w:pPr>
        <w:pStyle w:val="a7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04C757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спортивных сборных команд осуществляется в следующих формах:</w:t>
      </w:r>
    </w:p>
    <w:p w14:paraId="61603A5B" w14:textId="77777777" w:rsidR="003F100D" w:rsidRDefault="003F100D" w:rsidP="003F100D">
      <w:pPr>
        <w:pStyle w:val="a7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финансовое;</w:t>
      </w:r>
    </w:p>
    <w:p w14:paraId="43ABA886" w14:textId="77777777" w:rsidR="003F100D" w:rsidRDefault="003F100D" w:rsidP="003F100D">
      <w:pPr>
        <w:pStyle w:val="a7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материально-техническое, в том числе обеспечение спортивной экипировкой;</w:t>
      </w:r>
    </w:p>
    <w:p w14:paraId="2B6CF300" w14:textId="77777777" w:rsidR="003F100D" w:rsidRDefault="003F100D" w:rsidP="003F100D">
      <w:pPr>
        <w:pStyle w:val="a7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медико-биологическое;</w:t>
      </w:r>
    </w:p>
    <w:p w14:paraId="0DB30412" w14:textId="77777777" w:rsidR="003F100D" w:rsidRDefault="003F100D" w:rsidP="003F100D">
      <w:pPr>
        <w:pStyle w:val="a7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антидопинговое;</w:t>
      </w:r>
    </w:p>
    <w:p w14:paraId="27AFDB71" w14:textId="77777777" w:rsidR="003F100D" w:rsidRDefault="003F100D" w:rsidP="003F100D">
      <w:pPr>
        <w:pStyle w:val="a7"/>
        <w:numPr>
          <w:ilvl w:val="0"/>
          <w:numId w:val="9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научно-методическое.</w:t>
      </w:r>
    </w:p>
    <w:p w14:paraId="20823AAC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спортивных сборных команд осуществляется при проведении следующих мероприятий:</w:t>
      </w:r>
    </w:p>
    <w:p w14:paraId="3F1189F0" w14:textId="77777777" w:rsidR="003F100D" w:rsidRDefault="003F100D" w:rsidP="003F100D">
      <w:pPr>
        <w:pStyle w:val="a7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участие членов спортивных сборных команд в официальных физкультурных и спортивных мероприятиях различного уровня;</w:t>
      </w:r>
    </w:p>
    <w:p w14:paraId="1EE59188" w14:textId="77777777" w:rsidR="003F100D" w:rsidRDefault="003F100D" w:rsidP="003F100D">
      <w:pPr>
        <w:pStyle w:val="a7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членов спортивных сборных команд в тренировочных мероприятиях и учебно-тренировочных сборах.</w:t>
      </w:r>
    </w:p>
    <w:p w14:paraId="680CE3F9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спортивных сборных команд осуществляется:</w:t>
      </w:r>
    </w:p>
    <w:p w14:paraId="5192B1EE" w14:textId="77777777" w:rsidR="003F100D" w:rsidRDefault="003F100D" w:rsidP="003F100D">
      <w:pPr>
        <w:pStyle w:val="a7"/>
        <w:numPr>
          <w:ilvl w:val="0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Московской области;</w:t>
      </w:r>
    </w:p>
    <w:p w14:paraId="03C0D593" w14:textId="77777777" w:rsidR="003F100D" w:rsidRDefault="003F100D" w:rsidP="003F100D">
      <w:pPr>
        <w:pStyle w:val="a7"/>
        <w:numPr>
          <w:ilvl w:val="0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пределами Московской области, в случае участия спортивных сборных команд Рузского муниципального округа в соревнованиях и (или) тренировочных мероприятиях спортивных сборных команд Российской Федерации.</w:t>
      </w:r>
    </w:p>
    <w:p w14:paraId="17CE2147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условия признания граждан кандидатами в состав спортивных сборных команд и иные вопросы обеспечения подготовки спортивного резерва для спортивных сборных команд определяются Управлением, в соответствии с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настоящего Порядка.</w:t>
      </w:r>
    </w:p>
    <w:p w14:paraId="59DF4F19" w14:textId="77777777" w:rsidR="003F100D" w:rsidRDefault="003F100D" w:rsidP="003F100D">
      <w:pPr>
        <w:pStyle w:val="a7"/>
        <w:numPr>
          <w:ilvl w:val="1"/>
          <w:numId w:val="4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спортивной сборной команды осуществляется при наличии средств бюджета Рузского муниципального округа Московской области, средств, выделяемых местными спортивными организациями.</w:t>
      </w:r>
    </w:p>
    <w:p w14:paraId="66EA55A9" w14:textId="77777777" w:rsidR="003F100D" w:rsidRPr="00AD212F" w:rsidRDefault="003F100D" w:rsidP="003F100D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</w:p>
    <w:p w14:paraId="46E51D98" w14:textId="77777777" w:rsidR="003F100D" w:rsidRPr="00A670C4" w:rsidRDefault="003F100D" w:rsidP="003F100D">
      <w:pPr>
        <w:pStyle w:val="a7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A301D9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7E5C95B8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3B4A16EE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58C23541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6D2DDFB6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6713EB28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39227B46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7E85D770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6F6D7FFD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1D11056D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650AD986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1D2F3CEC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2FCE801D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776F4C53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5F8DCFC5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6E8E7CE3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78B727DE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71E64D5A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4A0168F4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0FAB7F1B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1BA291A5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tbl>
      <w:tblPr>
        <w:tblStyle w:val="ac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3F100D" w14:paraId="776E1EC3" w14:textId="77777777" w:rsidTr="00C8125C">
        <w:tc>
          <w:tcPr>
            <w:tcW w:w="5664" w:type="dxa"/>
          </w:tcPr>
          <w:p w14:paraId="6B04F306" w14:textId="77777777" w:rsidR="003F100D" w:rsidRDefault="003F100D" w:rsidP="00C81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14:paraId="37EC1854" w14:textId="77777777" w:rsidR="003F100D" w:rsidRPr="00F127CF" w:rsidRDefault="003F100D" w:rsidP="00C81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формирования и обеспечения спортивных сборных команд Рузского муниципального округа Московской области</w:t>
            </w:r>
          </w:p>
        </w:tc>
      </w:tr>
    </w:tbl>
    <w:p w14:paraId="569F0D48" w14:textId="77777777" w:rsidR="003F100D" w:rsidRDefault="003F100D" w:rsidP="003F100D"/>
    <w:p w14:paraId="2ECD7978" w14:textId="77777777" w:rsidR="003F100D" w:rsidRDefault="003F100D" w:rsidP="003F100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формирования списков кандидатов в спортивные сборные команды по видам спорта прошедшего спортивного сезона</w:t>
      </w:r>
    </w:p>
    <w:p w14:paraId="1BB9C32B" w14:textId="77777777" w:rsidR="003F100D" w:rsidRDefault="003F100D" w:rsidP="003F100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95"/>
        <w:gridCol w:w="1818"/>
        <w:gridCol w:w="1568"/>
        <w:gridCol w:w="1975"/>
        <w:gridCol w:w="1720"/>
        <w:gridCol w:w="868"/>
      </w:tblGrid>
      <w:tr w:rsidR="003F100D" w14:paraId="52402E2D" w14:textId="77777777" w:rsidTr="00C8125C">
        <w:trPr>
          <w:trHeight w:val="949"/>
        </w:trPr>
        <w:tc>
          <w:tcPr>
            <w:tcW w:w="1396" w:type="dxa"/>
            <w:vMerge w:val="restart"/>
          </w:tcPr>
          <w:p w14:paraId="4081028A" w14:textId="77777777" w:rsidR="003F100D" w:rsidRPr="00B21B8F" w:rsidRDefault="003F100D" w:rsidP="00C8125C">
            <w:pPr>
              <w:jc w:val="center"/>
            </w:pPr>
          </w:p>
          <w:p w14:paraId="304B51A2" w14:textId="77777777" w:rsidR="003F100D" w:rsidRPr="00B21B8F" w:rsidRDefault="003F100D" w:rsidP="00C8125C">
            <w:pPr>
              <w:jc w:val="center"/>
            </w:pPr>
            <w:r w:rsidRPr="00B21B8F">
              <w:t>Возрастная группа</w:t>
            </w:r>
          </w:p>
        </w:tc>
        <w:tc>
          <w:tcPr>
            <w:tcW w:w="7081" w:type="dxa"/>
            <w:gridSpan w:val="4"/>
          </w:tcPr>
          <w:p w14:paraId="54878419" w14:textId="77777777" w:rsidR="003F100D" w:rsidRPr="00B21B8F" w:rsidRDefault="003F100D" w:rsidP="00C8125C">
            <w:pPr>
              <w:jc w:val="center"/>
            </w:pPr>
          </w:p>
          <w:p w14:paraId="6DE3A186" w14:textId="77777777" w:rsidR="003F100D" w:rsidRPr="00B21B8F" w:rsidRDefault="003F100D" w:rsidP="00C8125C">
            <w:pPr>
              <w:jc w:val="center"/>
            </w:pPr>
            <w:r w:rsidRPr="00B21B8F">
              <w:t>Спортивный результат</w:t>
            </w:r>
          </w:p>
        </w:tc>
        <w:tc>
          <w:tcPr>
            <w:tcW w:w="868" w:type="dxa"/>
          </w:tcPr>
          <w:p w14:paraId="50B887D7" w14:textId="77777777" w:rsidR="003F100D" w:rsidRPr="00B21B8F" w:rsidRDefault="003F100D" w:rsidP="00C8125C">
            <w:pPr>
              <w:jc w:val="center"/>
            </w:pPr>
            <w:r w:rsidRPr="00B21B8F">
              <w:t>Виды спорта</w:t>
            </w:r>
          </w:p>
        </w:tc>
      </w:tr>
      <w:tr w:rsidR="003F100D" w:rsidRPr="00B21B8F" w14:paraId="01BAC5D3" w14:textId="77777777" w:rsidTr="00C8125C">
        <w:trPr>
          <w:trHeight w:val="1306"/>
        </w:trPr>
        <w:tc>
          <w:tcPr>
            <w:tcW w:w="1396" w:type="dxa"/>
            <w:vMerge/>
          </w:tcPr>
          <w:p w14:paraId="033863D8" w14:textId="77777777" w:rsidR="003F100D" w:rsidRPr="00B21B8F" w:rsidRDefault="003F100D" w:rsidP="00C8125C">
            <w:pPr>
              <w:jc w:val="both"/>
            </w:pPr>
          </w:p>
        </w:tc>
        <w:tc>
          <w:tcPr>
            <w:tcW w:w="1818" w:type="dxa"/>
          </w:tcPr>
          <w:p w14:paraId="255B13BC" w14:textId="77777777" w:rsidR="003F100D" w:rsidRPr="00B21B8F" w:rsidRDefault="003F100D" w:rsidP="00C8125C">
            <w:pPr>
              <w:jc w:val="center"/>
            </w:pPr>
            <w:r w:rsidRPr="00B21B8F">
              <w:t>Соревнования муниципального уровня</w:t>
            </w:r>
          </w:p>
        </w:tc>
        <w:tc>
          <w:tcPr>
            <w:tcW w:w="1568" w:type="dxa"/>
          </w:tcPr>
          <w:p w14:paraId="3210EAF7" w14:textId="77777777" w:rsidR="003F100D" w:rsidRPr="00B21B8F" w:rsidRDefault="003F100D" w:rsidP="00C8125C">
            <w:pPr>
              <w:jc w:val="center"/>
            </w:pPr>
            <w:r w:rsidRPr="00B21B8F">
              <w:t>Региональные соревнования</w:t>
            </w:r>
          </w:p>
        </w:tc>
        <w:tc>
          <w:tcPr>
            <w:tcW w:w="1975" w:type="dxa"/>
          </w:tcPr>
          <w:p w14:paraId="4E12E424" w14:textId="77777777" w:rsidR="003F100D" w:rsidRPr="00B21B8F" w:rsidRDefault="003F100D" w:rsidP="00C8125C">
            <w:pPr>
              <w:jc w:val="center"/>
            </w:pPr>
            <w:r w:rsidRPr="00B21B8F">
              <w:t>Межрегиональные соревнования</w:t>
            </w:r>
          </w:p>
        </w:tc>
        <w:tc>
          <w:tcPr>
            <w:tcW w:w="1720" w:type="dxa"/>
          </w:tcPr>
          <w:p w14:paraId="45C70DD2" w14:textId="77777777" w:rsidR="003F100D" w:rsidRPr="00B21B8F" w:rsidRDefault="003F100D" w:rsidP="00C8125C">
            <w:pPr>
              <w:jc w:val="center"/>
            </w:pPr>
            <w:r w:rsidRPr="00B21B8F">
              <w:t>Всероссийские соревнования</w:t>
            </w:r>
          </w:p>
        </w:tc>
        <w:tc>
          <w:tcPr>
            <w:tcW w:w="868" w:type="dxa"/>
          </w:tcPr>
          <w:p w14:paraId="006A1BD7" w14:textId="77777777" w:rsidR="003F100D" w:rsidRPr="00B21B8F" w:rsidRDefault="003F100D" w:rsidP="00C8125C">
            <w:pPr>
              <w:jc w:val="both"/>
            </w:pPr>
          </w:p>
        </w:tc>
      </w:tr>
      <w:tr w:rsidR="003F100D" w:rsidRPr="00B21B8F" w14:paraId="16D0E06B" w14:textId="77777777" w:rsidTr="00C8125C">
        <w:tc>
          <w:tcPr>
            <w:tcW w:w="1396" w:type="dxa"/>
          </w:tcPr>
          <w:p w14:paraId="7543E466" w14:textId="77777777" w:rsidR="003F100D" w:rsidRPr="00B21B8F" w:rsidRDefault="003F100D" w:rsidP="00C8125C">
            <w:pPr>
              <w:jc w:val="both"/>
            </w:pPr>
            <w:r>
              <w:t xml:space="preserve">Взрослая </w:t>
            </w:r>
          </w:p>
        </w:tc>
        <w:tc>
          <w:tcPr>
            <w:tcW w:w="1818" w:type="dxa"/>
          </w:tcPr>
          <w:p w14:paraId="489E23F6" w14:textId="77777777" w:rsidR="003F100D" w:rsidRPr="00B21B8F" w:rsidRDefault="003F100D" w:rsidP="00C8125C">
            <w:pPr>
              <w:jc w:val="center"/>
            </w:pPr>
            <w:r>
              <w:t>1 место</w:t>
            </w:r>
          </w:p>
        </w:tc>
        <w:tc>
          <w:tcPr>
            <w:tcW w:w="1568" w:type="dxa"/>
          </w:tcPr>
          <w:p w14:paraId="75D66C1B" w14:textId="77777777" w:rsidR="003F100D" w:rsidRPr="00B21B8F" w:rsidRDefault="003F100D" w:rsidP="00C8125C">
            <w:pPr>
              <w:jc w:val="center"/>
            </w:pPr>
            <w:r>
              <w:t>1-3 место</w:t>
            </w:r>
          </w:p>
        </w:tc>
        <w:tc>
          <w:tcPr>
            <w:tcW w:w="1975" w:type="dxa"/>
          </w:tcPr>
          <w:p w14:paraId="3DFE3C8C" w14:textId="77777777" w:rsidR="003F100D" w:rsidRPr="00B21B8F" w:rsidRDefault="003F100D" w:rsidP="00C8125C">
            <w:pPr>
              <w:jc w:val="center"/>
            </w:pPr>
            <w:r>
              <w:t>1-7 место</w:t>
            </w:r>
          </w:p>
        </w:tc>
        <w:tc>
          <w:tcPr>
            <w:tcW w:w="1720" w:type="dxa"/>
          </w:tcPr>
          <w:p w14:paraId="5D65A0B2" w14:textId="77777777" w:rsidR="003F100D" w:rsidRPr="00B21B8F" w:rsidRDefault="003F100D" w:rsidP="00C8125C">
            <w:pPr>
              <w:jc w:val="center"/>
            </w:pPr>
            <w:r>
              <w:t>1-20 место</w:t>
            </w:r>
          </w:p>
        </w:tc>
        <w:tc>
          <w:tcPr>
            <w:tcW w:w="868" w:type="dxa"/>
          </w:tcPr>
          <w:p w14:paraId="1ED2C4B4" w14:textId="77777777" w:rsidR="003F100D" w:rsidRPr="00B21B8F" w:rsidRDefault="003F100D" w:rsidP="00C8125C">
            <w:pPr>
              <w:jc w:val="both"/>
            </w:pPr>
          </w:p>
        </w:tc>
      </w:tr>
      <w:tr w:rsidR="003F100D" w:rsidRPr="00B21B8F" w14:paraId="6FB77439" w14:textId="77777777" w:rsidTr="00C8125C">
        <w:tc>
          <w:tcPr>
            <w:tcW w:w="1396" w:type="dxa"/>
          </w:tcPr>
          <w:p w14:paraId="663E3718" w14:textId="77777777" w:rsidR="003F100D" w:rsidRPr="00B21B8F" w:rsidRDefault="003F100D" w:rsidP="00C8125C">
            <w:pPr>
              <w:jc w:val="both"/>
            </w:pPr>
            <w:r w:rsidRPr="00B21B8F">
              <w:t>Юниорская</w:t>
            </w:r>
          </w:p>
        </w:tc>
        <w:tc>
          <w:tcPr>
            <w:tcW w:w="1818" w:type="dxa"/>
          </w:tcPr>
          <w:p w14:paraId="7BD485D5" w14:textId="77777777" w:rsidR="003F100D" w:rsidRPr="00B21B8F" w:rsidRDefault="003F100D" w:rsidP="00C8125C">
            <w:pPr>
              <w:jc w:val="center"/>
            </w:pPr>
            <w:r>
              <w:t>1-2 место</w:t>
            </w:r>
          </w:p>
        </w:tc>
        <w:tc>
          <w:tcPr>
            <w:tcW w:w="1568" w:type="dxa"/>
          </w:tcPr>
          <w:p w14:paraId="231F2EB9" w14:textId="77777777" w:rsidR="003F100D" w:rsidRPr="00B21B8F" w:rsidRDefault="003F100D" w:rsidP="00C8125C">
            <w:pPr>
              <w:jc w:val="center"/>
            </w:pPr>
            <w:r>
              <w:t>1-5 место</w:t>
            </w:r>
          </w:p>
        </w:tc>
        <w:tc>
          <w:tcPr>
            <w:tcW w:w="1975" w:type="dxa"/>
          </w:tcPr>
          <w:p w14:paraId="7E5029DF" w14:textId="77777777" w:rsidR="003F100D" w:rsidRPr="00B21B8F" w:rsidRDefault="003F100D" w:rsidP="00C8125C">
            <w:pPr>
              <w:jc w:val="center"/>
            </w:pPr>
            <w:r>
              <w:t>1-10 место</w:t>
            </w:r>
          </w:p>
        </w:tc>
        <w:tc>
          <w:tcPr>
            <w:tcW w:w="1720" w:type="dxa"/>
          </w:tcPr>
          <w:p w14:paraId="646358D4" w14:textId="77777777" w:rsidR="003F100D" w:rsidRPr="00B21B8F" w:rsidRDefault="003F100D" w:rsidP="00C8125C">
            <w:pPr>
              <w:jc w:val="center"/>
            </w:pPr>
            <w:r>
              <w:t>1-25 место</w:t>
            </w:r>
          </w:p>
        </w:tc>
        <w:tc>
          <w:tcPr>
            <w:tcW w:w="868" w:type="dxa"/>
          </w:tcPr>
          <w:p w14:paraId="5253B0EE" w14:textId="77777777" w:rsidR="003F100D" w:rsidRPr="00B21B8F" w:rsidRDefault="003F100D" w:rsidP="00C8125C">
            <w:pPr>
              <w:jc w:val="both"/>
            </w:pPr>
          </w:p>
        </w:tc>
      </w:tr>
      <w:tr w:rsidR="003F100D" w:rsidRPr="00B21B8F" w14:paraId="205AC7F3" w14:textId="77777777" w:rsidTr="00C8125C">
        <w:tc>
          <w:tcPr>
            <w:tcW w:w="1396" w:type="dxa"/>
          </w:tcPr>
          <w:p w14:paraId="6BF29FC5" w14:textId="77777777" w:rsidR="003F100D" w:rsidRPr="00B21B8F" w:rsidRDefault="003F100D" w:rsidP="00C8125C">
            <w:pPr>
              <w:jc w:val="both"/>
            </w:pPr>
            <w:r>
              <w:t>Юношеская</w:t>
            </w:r>
          </w:p>
        </w:tc>
        <w:tc>
          <w:tcPr>
            <w:tcW w:w="1818" w:type="dxa"/>
          </w:tcPr>
          <w:p w14:paraId="55E84C84" w14:textId="77777777" w:rsidR="003F100D" w:rsidRPr="00B21B8F" w:rsidRDefault="003F100D" w:rsidP="00C8125C">
            <w:pPr>
              <w:jc w:val="center"/>
            </w:pPr>
            <w:r>
              <w:t>1-3 место</w:t>
            </w:r>
          </w:p>
        </w:tc>
        <w:tc>
          <w:tcPr>
            <w:tcW w:w="1568" w:type="dxa"/>
          </w:tcPr>
          <w:p w14:paraId="4BCC38D9" w14:textId="77777777" w:rsidR="003F100D" w:rsidRPr="00B21B8F" w:rsidRDefault="003F100D" w:rsidP="00C8125C">
            <w:pPr>
              <w:jc w:val="center"/>
            </w:pPr>
            <w:r>
              <w:t>1-7 место</w:t>
            </w:r>
          </w:p>
        </w:tc>
        <w:tc>
          <w:tcPr>
            <w:tcW w:w="1975" w:type="dxa"/>
          </w:tcPr>
          <w:p w14:paraId="74ADAEF3" w14:textId="77777777" w:rsidR="003F100D" w:rsidRPr="00B21B8F" w:rsidRDefault="003F100D" w:rsidP="00C8125C">
            <w:pPr>
              <w:jc w:val="center"/>
            </w:pPr>
            <w:r>
              <w:t>1-15 место</w:t>
            </w:r>
          </w:p>
        </w:tc>
        <w:tc>
          <w:tcPr>
            <w:tcW w:w="1720" w:type="dxa"/>
          </w:tcPr>
          <w:p w14:paraId="461DA37A" w14:textId="77777777" w:rsidR="003F100D" w:rsidRPr="00B21B8F" w:rsidRDefault="003F100D" w:rsidP="00C8125C">
            <w:pPr>
              <w:jc w:val="center"/>
            </w:pPr>
            <w:r>
              <w:t>1-30 место</w:t>
            </w:r>
          </w:p>
        </w:tc>
        <w:tc>
          <w:tcPr>
            <w:tcW w:w="868" w:type="dxa"/>
          </w:tcPr>
          <w:p w14:paraId="7A155B41" w14:textId="77777777" w:rsidR="003F100D" w:rsidRPr="00B21B8F" w:rsidRDefault="003F100D" w:rsidP="00C8125C">
            <w:pPr>
              <w:jc w:val="both"/>
            </w:pPr>
          </w:p>
        </w:tc>
      </w:tr>
    </w:tbl>
    <w:p w14:paraId="55B56827" w14:textId="77777777" w:rsidR="003F100D" w:rsidRPr="00B21B8F" w:rsidRDefault="003F100D" w:rsidP="003F100D">
      <w:pPr>
        <w:jc w:val="both"/>
        <w:rPr>
          <w:rFonts w:ascii="Times New Roman" w:hAnsi="Times New Roman"/>
          <w:sz w:val="28"/>
          <w:szCs w:val="28"/>
        </w:rPr>
      </w:pPr>
    </w:p>
    <w:p w14:paraId="704BC1BC" w14:textId="77777777" w:rsidR="003F100D" w:rsidRDefault="003F100D" w:rsidP="00AF7095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sectPr w:rsidR="003F100D" w:rsidSect="00F533B1">
      <w:headerReference w:type="default" r:id="rId8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6772" w14:textId="77777777" w:rsidR="00407A9A" w:rsidRDefault="00407A9A" w:rsidP="003F78AE">
      <w:pPr>
        <w:spacing w:after="0" w:line="240" w:lineRule="auto"/>
      </w:pPr>
      <w:r>
        <w:separator/>
      </w:r>
    </w:p>
  </w:endnote>
  <w:endnote w:type="continuationSeparator" w:id="0">
    <w:p w14:paraId="6E87253C" w14:textId="77777777" w:rsidR="00407A9A" w:rsidRDefault="00407A9A" w:rsidP="003F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F663" w14:textId="77777777" w:rsidR="00407A9A" w:rsidRDefault="00407A9A" w:rsidP="003F78AE">
      <w:pPr>
        <w:spacing w:after="0" w:line="240" w:lineRule="auto"/>
      </w:pPr>
      <w:r>
        <w:separator/>
      </w:r>
    </w:p>
  </w:footnote>
  <w:footnote w:type="continuationSeparator" w:id="0">
    <w:p w14:paraId="4DF1EF33" w14:textId="77777777" w:rsidR="00407A9A" w:rsidRDefault="00407A9A" w:rsidP="003F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587319"/>
      <w:docPartObj>
        <w:docPartGallery w:val="Page Numbers (Top of Page)"/>
        <w:docPartUnique/>
      </w:docPartObj>
    </w:sdtPr>
    <w:sdtContent>
      <w:p w14:paraId="0416503E" w14:textId="5B3E8A5D" w:rsidR="003F78AE" w:rsidRDefault="003F78A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07B85" w14:textId="77777777" w:rsidR="003F78AE" w:rsidRDefault="003F78A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77F"/>
    <w:multiLevelType w:val="hybridMultilevel"/>
    <w:tmpl w:val="F6E6659C"/>
    <w:lvl w:ilvl="0" w:tplc="AD8A05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986748"/>
    <w:multiLevelType w:val="multilevel"/>
    <w:tmpl w:val="A95CA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DC7699"/>
    <w:multiLevelType w:val="hybridMultilevel"/>
    <w:tmpl w:val="2B942DF8"/>
    <w:lvl w:ilvl="0" w:tplc="076AEE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28140C"/>
    <w:multiLevelType w:val="hybridMultilevel"/>
    <w:tmpl w:val="CF78ABDA"/>
    <w:lvl w:ilvl="0" w:tplc="276E32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F96BD4"/>
    <w:multiLevelType w:val="multilevel"/>
    <w:tmpl w:val="E236D9D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1" w:hanging="2160"/>
      </w:pPr>
      <w:rPr>
        <w:rFonts w:hint="default"/>
      </w:rPr>
    </w:lvl>
  </w:abstractNum>
  <w:abstractNum w:abstractNumId="5" w15:restartNumberingAfterBreak="0">
    <w:nsid w:val="26217B82"/>
    <w:multiLevelType w:val="hybridMultilevel"/>
    <w:tmpl w:val="69404B6A"/>
    <w:lvl w:ilvl="0" w:tplc="77509C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2F1D18"/>
    <w:multiLevelType w:val="hybridMultilevel"/>
    <w:tmpl w:val="4BBAB7AA"/>
    <w:lvl w:ilvl="0" w:tplc="A26208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423FF0"/>
    <w:multiLevelType w:val="hybridMultilevel"/>
    <w:tmpl w:val="34B4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3C67"/>
    <w:multiLevelType w:val="hybridMultilevel"/>
    <w:tmpl w:val="DD00CE7E"/>
    <w:lvl w:ilvl="0" w:tplc="20F6F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A52462"/>
    <w:multiLevelType w:val="multilevel"/>
    <w:tmpl w:val="4AC48E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006478"/>
    <w:multiLevelType w:val="multilevel"/>
    <w:tmpl w:val="5C6AE5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 w16cid:durableId="1845783656">
    <w:abstractNumId w:val="7"/>
  </w:num>
  <w:num w:numId="2" w16cid:durableId="1474788265">
    <w:abstractNumId w:val="9"/>
  </w:num>
  <w:num w:numId="3" w16cid:durableId="1257908641">
    <w:abstractNumId w:val="10"/>
  </w:num>
  <w:num w:numId="4" w16cid:durableId="937367093">
    <w:abstractNumId w:val="4"/>
  </w:num>
  <w:num w:numId="5" w16cid:durableId="1957718035">
    <w:abstractNumId w:val="1"/>
  </w:num>
  <w:num w:numId="6" w16cid:durableId="317731648">
    <w:abstractNumId w:val="6"/>
  </w:num>
  <w:num w:numId="7" w16cid:durableId="1654215765">
    <w:abstractNumId w:val="8"/>
  </w:num>
  <w:num w:numId="8" w16cid:durableId="267394249">
    <w:abstractNumId w:val="2"/>
  </w:num>
  <w:num w:numId="9" w16cid:durableId="1413894292">
    <w:abstractNumId w:val="3"/>
  </w:num>
  <w:num w:numId="10" w16cid:durableId="751703946">
    <w:abstractNumId w:val="5"/>
  </w:num>
  <w:num w:numId="11" w16cid:durableId="102938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F8"/>
    <w:rsid w:val="000009A8"/>
    <w:rsid w:val="000034EA"/>
    <w:rsid w:val="00003DE6"/>
    <w:rsid w:val="00006931"/>
    <w:rsid w:val="000367BE"/>
    <w:rsid w:val="000825DA"/>
    <w:rsid w:val="000B68FF"/>
    <w:rsid w:val="000C2350"/>
    <w:rsid w:val="000C3DF0"/>
    <w:rsid w:val="000C689E"/>
    <w:rsid w:val="000D5ED1"/>
    <w:rsid w:val="00171CF0"/>
    <w:rsid w:val="00180BFE"/>
    <w:rsid w:val="0020211B"/>
    <w:rsid w:val="0024257C"/>
    <w:rsid w:val="00244637"/>
    <w:rsid w:val="00245DA8"/>
    <w:rsid w:val="00246962"/>
    <w:rsid w:val="00247B23"/>
    <w:rsid w:val="00277281"/>
    <w:rsid w:val="002A3DED"/>
    <w:rsid w:val="002D1E5C"/>
    <w:rsid w:val="003541FC"/>
    <w:rsid w:val="00393AB0"/>
    <w:rsid w:val="003F100D"/>
    <w:rsid w:val="003F78AE"/>
    <w:rsid w:val="00407A9A"/>
    <w:rsid w:val="004B130A"/>
    <w:rsid w:val="004D67E0"/>
    <w:rsid w:val="005115B1"/>
    <w:rsid w:val="00523834"/>
    <w:rsid w:val="005F7598"/>
    <w:rsid w:val="00637385"/>
    <w:rsid w:val="00662DC3"/>
    <w:rsid w:val="006B77D6"/>
    <w:rsid w:val="006F210E"/>
    <w:rsid w:val="00730726"/>
    <w:rsid w:val="00743E02"/>
    <w:rsid w:val="00764E4F"/>
    <w:rsid w:val="00800264"/>
    <w:rsid w:val="008424ED"/>
    <w:rsid w:val="008606AC"/>
    <w:rsid w:val="00886C3A"/>
    <w:rsid w:val="008C0B6B"/>
    <w:rsid w:val="008C446B"/>
    <w:rsid w:val="00910471"/>
    <w:rsid w:val="00910A9B"/>
    <w:rsid w:val="00942764"/>
    <w:rsid w:val="00966454"/>
    <w:rsid w:val="0097115C"/>
    <w:rsid w:val="009A6057"/>
    <w:rsid w:val="009E51AB"/>
    <w:rsid w:val="00A059F0"/>
    <w:rsid w:val="00A30065"/>
    <w:rsid w:val="00A74FD1"/>
    <w:rsid w:val="00A90537"/>
    <w:rsid w:val="00AB2EF5"/>
    <w:rsid w:val="00AC57DE"/>
    <w:rsid w:val="00AD09B0"/>
    <w:rsid w:val="00AF7095"/>
    <w:rsid w:val="00B14C8F"/>
    <w:rsid w:val="00B55E12"/>
    <w:rsid w:val="00B63DA6"/>
    <w:rsid w:val="00B82E1A"/>
    <w:rsid w:val="00BA0558"/>
    <w:rsid w:val="00BB2B9F"/>
    <w:rsid w:val="00BF36EE"/>
    <w:rsid w:val="00C219D6"/>
    <w:rsid w:val="00C40C3A"/>
    <w:rsid w:val="00C45424"/>
    <w:rsid w:val="00C670BB"/>
    <w:rsid w:val="00CA2887"/>
    <w:rsid w:val="00CE6B3D"/>
    <w:rsid w:val="00D168D9"/>
    <w:rsid w:val="00D36337"/>
    <w:rsid w:val="00D36BFA"/>
    <w:rsid w:val="00D77DB6"/>
    <w:rsid w:val="00D85D2F"/>
    <w:rsid w:val="00D9552B"/>
    <w:rsid w:val="00DB24F8"/>
    <w:rsid w:val="00DB7EE6"/>
    <w:rsid w:val="00DE16D0"/>
    <w:rsid w:val="00E0622E"/>
    <w:rsid w:val="00E3619E"/>
    <w:rsid w:val="00E55744"/>
    <w:rsid w:val="00E65F99"/>
    <w:rsid w:val="00E90EA3"/>
    <w:rsid w:val="00EA39D7"/>
    <w:rsid w:val="00EA6F0A"/>
    <w:rsid w:val="00F322A2"/>
    <w:rsid w:val="00F533B1"/>
    <w:rsid w:val="00FC55A5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989C"/>
  <w15:chartTrackingRefBased/>
  <w15:docId w15:val="{8ED57A20-668D-448B-BE78-86F80415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95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2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4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4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4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4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4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4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4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4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4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24F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rsid w:val="00AF709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AF7095"/>
    <w:rPr>
      <w:rFonts w:ascii="Times New Roman" w:eastAsiaTheme="minorEastAsia" w:hAnsi="Times New Roman" w:cs="Times New Roman"/>
      <w:kern w:val="0"/>
      <w:sz w:val="24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AB2E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F7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F78AE"/>
    <w:rPr>
      <w:rFonts w:eastAsiaTheme="minorEastAsia" w:cs="Times New Roman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3F7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F78AE"/>
    <w:rPr>
      <w:rFonts w:eastAsiaTheme="minorEastAsia" w:cs="Times New Roman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57</cp:revision>
  <cp:lastPrinted>2026-05-12T06:14:00Z</cp:lastPrinted>
  <dcterms:created xsi:type="dcterms:W3CDTF">2026-04-14T07:10:00Z</dcterms:created>
  <dcterms:modified xsi:type="dcterms:W3CDTF">2026-05-29T09:38:00Z</dcterms:modified>
</cp:coreProperties>
</file>