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82A" w:rsidRPr="0075582A" w:rsidRDefault="0075582A" w:rsidP="0075582A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  <w:bookmarkStart w:id="0" w:name="_GoBack"/>
      <w:bookmarkEnd w:id="0"/>
    </w:p>
    <w:p w:rsidR="0075582A" w:rsidRPr="0075582A" w:rsidRDefault="0075582A" w:rsidP="0075582A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582A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75582A" w:rsidRPr="0075582A" w:rsidRDefault="0075582A" w:rsidP="0075582A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582A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7A6EB7" w:rsidRDefault="007A6EB7" w:rsidP="0075582A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132CF4" w:rsidRDefault="00132CF4" w:rsidP="00EF67D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132CF4">
        <w:rPr>
          <w:rFonts w:ascii="Times New Roman" w:eastAsiaTheme="majorEastAsia" w:hAnsi="Times New Roman" w:cs="Times New Roman"/>
          <w:bCs/>
          <w:sz w:val="28"/>
          <w:szCs w:val="28"/>
        </w:rPr>
        <w:t xml:space="preserve">Форма решения о предоставлении муниципальной услуги </w:t>
      </w:r>
    </w:p>
    <w:p w:rsidR="00132CF4" w:rsidRDefault="00132CF4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132CF4">
        <w:rPr>
          <w:rFonts w:ascii="Times New Roman" w:eastAsiaTheme="majorEastAsia" w:hAnsi="Times New Roman" w:cs="Times New Roman"/>
          <w:bCs/>
          <w:sz w:val="28"/>
          <w:szCs w:val="28"/>
        </w:rPr>
        <w:t>«</w:t>
      </w:r>
      <w:r w:rsidR="002C4AB6" w:rsidRPr="002C4AB6">
        <w:rPr>
          <w:rFonts w:ascii="Times New Roman" w:eastAsiaTheme="majorEastAsia" w:hAnsi="Times New Roman" w:cs="Times New Roman"/>
          <w:bCs/>
          <w:sz w:val="28"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132CF4">
        <w:rPr>
          <w:rFonts w:ascii="Times New Roman" w:eastAsiaTheme="majorEastAsia" w:hAnsi="Times New Roman" w:cs="Times New Roman"/>
          <w:bCs/>
          <w:sz w:val="28"/>
          <w:szCs w:val="28"/>
        </w:rPr>
        <w:t xml:space="preserve">». </w:t>
      </w: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2409" w:rsidRPr="00AF3E3C" w:rsidRDefault="00AF3E3C" w:rsidP="00EF145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_________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br/>
        <w:t>на прокладку (переустройство) инженерных коммуникаций в границах полосы отвода автомобильной дороги общего пользования местного значения</w:t>
      </w:r>
      <w:r w:rsidR="004537B3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8A02EA" w:rsidRDefault="008A02EA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8E2409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5A59C0" w:rsidRPr="005A59C0" w:rsidRDefault="005A59C0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E2409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B526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AF3E3C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________________г.</w:t>
      </w:r>
    </w:p>
    <w:p w:rsidR="00045101" w:rsidRPr="00045101" w:rsidRDefault="00045101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40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:rsidR="00DB7DB0" w:rsidRDefault="00045101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B5262" w:rsidRDefault="00AB5262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«Балансодержатель дорог»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:rsidR="008E2409" w:rsidRPr="00AF3E3C" w:rsidRDefault="00AB5262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именуемое в дальнейшем «Владелец коммуникаций» «Сторона 2» в лице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действующ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 в соответствии с положениями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(далее – «Договор») о нижеследующем: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48009682"/>
      <w:bookmarkStart w:id="2" w:name="_Toc148010290"/>
      <w:bookmarkStart w:id="3" w:name="_Toc148011239"/>
      <w:bookmarkStart w:id="4" w:name="_Toc148011900"/>
      <w:r w:rsidRPr="00AF3E3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1"/>
      <w:bookmarkEnd w:id="2"/>
      <w:bookmarkEnd w:id="3"/>
      <w:bookmarkEnd w:id="4"/>
    </w:p>
    <w:p w:rsidR="008E2409" w:rsidRPr="00AF3E3C" w:rsidRDefault="008E2409" w:rsidP="005A59C0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8296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3C">
        <w:rPr>
          <w:rFonts w:ascii="Times New Roman" w:hAnsi="Times New Roman" w:cs="Times New Roman"/>
          <w:sz w:val="28"/>
          <w:szCs w:val="28"/>
        </w:rPr>
        <w:t>По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настоящему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договору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Сторона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1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предоставляет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право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Стороне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2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осуществить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прокладку</w:t>
      </w:r>
      <w:r w:rsidRPr="00AF3E3C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или</w:t>
      </w:r>
      <w:r w:rsidRPr="00AF3E3C">
        <w:rPr>
          <w:rFonts w:ascii="Times New Roman" w:hAnsi="Times New Roman" w:cs="Times New Roman"/>
          <w:spacing w:val="90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переустройство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инженерных</w:t>
      </w:r>
      <w:r w:rsidRPr="00AF3E3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коммуникаций</w:t>
      </w:r>
      <w:r w:rsidRPr="00AF3E3C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(____</w:t>
      </w:r>
      <w:r w:rsidR="004A742A">
        <w:rPr>
          <w:rFonts w:ascii="Times New Roman" w:hAnsi="Times New Roman" w:cs="Times New Roman"/>
          <w:sz w:val="28"/>
          <w:szCs w:val="28"/>
        </w:rPr>
        <w:t>_____________</w:t>
      </w:r>
      <w:r w:rsidRPr="00AF3E3C">
        <w:rPr>
          <w:rFonts w:ascii="Times New Roman" w:hAnsi="Times New Roman" w:cs="Times New Roman"/>
          <w:sz w:val="28"/>
          <w:szCs w:val="28"/>
        </w:rPr>
        <w:t>_)</w:t>
      </w:r>
      <w:r w:rsidRPr="00AF3E3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(далее</w:t>
      </w:r>
      <w:r w:rsidRPr="00AF3E3C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Объект) в границах полосы отвода автомобильной дороги общего пользования местного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значения (далее</w:t>
      </w:r>
      <w:r w:rsidRPr="00AF3E3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автомобильная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дорога)</w:t>
      </w:r>
      <w:r w:rsidRPr="00AF3E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742A">
        <w:rPr>
          <w:rFonts w:ascii="Times New Roman" w:hAnsi="Times New Roman" w:cs="Times New Roman"/>
          <w:sz w:val="28"/>
          <w:szCs w:val="28"/>
        </w:rPr>
        <w:t>___________________</w:t>
      </w:r>
      <w:r w:rsidRPr="00AF3E3C">
        <w:rPr>
          <w:rFonts w:ascii="Times New Roman" w:hAnsi="Times New Roman" w:cs="Times New Roman"/>
          <w:sz w:val="28"/>
          <w:szCs w:val="28"/>
        </w:rPr>
        <w:t>, а также осуществлять эксплуатацию и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возможный</w:t>
      </w:r>
      <w:r w:rsidRPr="00AF3E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перенос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1.2. Настоящий Договор устанавливает технические требования и условия, подлежащие обязательному исполнению Стороной 2 при выполнении работ по прокладке или переустройству Объекта, а также при эксплуатации и возможном переносе Объекта.</w:t>
      </w:r>
    </w:p>
    <w:p w:rsidR="008E2409" w:rsidRPr="00AF3E3C" w:rsidRDefault="008E2409" w:rsidP="005A59C0">
      <w:pPr>
        <w:widowControl w:val="0"/>
        <w:tabs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1.3. Стороны соглашаются, что технические требования и условия, подлежащие обязательному исполнению Стороной 2 при прокладке или переустройстве, эксплуатации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переносе Объекта, для целей, установленных статьей 19 Федерального закона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от 08.11.2007 № 257-ФЗ «Об автомобильных дорогах и о дорожной деятельности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ограничиваются требованиями и условиями, установленными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настоящем Договоре.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1.4. Путем заключения настоящего Договора Сторона 1 согласовывает планируемое размещение Объекта в соответствии с </w:t>
      </w:r>
      <w:r w:rsidR="00637412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2.1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Место планируемого размещения Объекта приведено в Приложении к Договору.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1.5. Сторона 2 за счёт собственных средств заказывает проектно-сметную документацию на прокладку или переустройство Объекта в соответствии с Техническими условиями на прокладку (переустройство) инженерных коммуникаций в полосе отвода автомобильной дороги, выданными Стороной 1, и согласовывает её в установленном порядке.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1.6. Сторона 2 осуществляет работы, связанные с прокладкой или переустройством Объекта в соответствии с разработанной проектно-сметной документацией, в соответствии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с требованиями Градостроительного кодекса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Федерации, постановления Правительства Российской Федерации от 16.02.2008 № 87 «О составе разделов проектной документации и требованиях к их содержанию» и действующими строительными нормами СП34.13330.20</w:t>
      </w:r>
      <w:r w:rsidR="00726A92" w:rsidRPr="00AF3E3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СП42.13330.2016, ГОСТ Р 50597-2017 и другими нормативными актами.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1.7. В случае, если прокладка или переустройство Объектов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Стороной 2 за счет собственных средств.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1.8. В случае необходимости при реконструкции, капитальном ремонте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ремонте и в случае изменений в законодательстве Российской Федерации, правилах, стандартах, технических нормах и других нормативных документах – осуществить перенос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переустройство коммуникаций за счет собственных средств в сроки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объемы, установленные Стороной 1, по первому требованию.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Toc148009683"/>
      <w:bookmarkStart w:id="6" w:name="_Toc148010291"/>
      <w:bookmarkStart w:id="7" w:name="_Toc148011240"/>
      <w:bookmarkStart w:id="8" w:name="_Toc148011901"/>
      <w:r w:rsidRPr="00AF3E3C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5"/>
      <w:bookmarkEnd w:id="6"/>
      <w:bookmarkEnd w:id="7"/>
      <w:bookmarkEnd w:id="8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 Сторона 2 обязана: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2.1.1. согласовать проектную документацию на проведение работ по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прокладке или переустройству объектов инженерных коммуникаций со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Стороной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2.1.2. получить экспертное заключение органа государственного строительного надзора в случаях, установленных Градостроительным кодексом Российской Федерации,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2.1.3. до начала прокладки или переустройства инженерных коммуникаций получить разрешение на строительство или переустройство, в случаях, предусмотренных Градостроительным кодексом Российской Федерации;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2.1.4. не позднее, чем за 30 дней информировать Сторону 1 о сроках и условиях проведения соответствующих работ в границах полосы отводы;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2.1.5. выполнить работы по прокладке или переустройству Объектов в соответствии с согласованной проектно-сметной документацией. По окончанию работ получить справку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об исполнении технических условий Стороны 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2.1.6. произвести работы по рекультивации земель, благоустройству территории,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средств, а именно: вырубку кустарниковой растительности, покос травы, уборку бытового мусора и прочие работы по содержанию объекта и его элементов в соответствии с ГОСТ Р 50597-2017;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2.1.7. по завершении строительства сдать Объект в соответствии с действующим законодательством Российской Федерации. В состав комиссии по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приемке коммуникаций включить представителя Стороны 1 (при необходимости);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2.1.8. в случаях, предусмотренных Градостроительным кодексом Российской Федерации, работы должны быть проведены с осуществлением государственного строительного надзора;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2.1.9. при выполнении работ по прокладке или переустройству Объектов обеспечивать строгое соблюдение Технических условий, проектной документации, выданных Стороной 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2.1.10. использовать границы полосы отвода автомобильной дороги (участка), указанного в пункте 1.1 настоящего Договора, только для прокладки или переустройства Объектов;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2.1.11. по представлению Стороны 1 либо уполномоченного им подведомственного территориального отделения, устранять выявленные им недостатки в установленный срок;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2.1.12. при выполнении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занимать дополнительную территорию, не предусмотренную проектной документацией, проектом организации строительства и схемой организации движения;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2.1.13. при выполнении работ по прокладке или переустройству Объектов,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указанных в технических условиях, руководствоваться ГОСТ Р 50597-2017;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2.1.14. нести материальную ответственность в случае возникновения в течение срока выполнения работ по прокладке или переустройству Объектов дорожно-транспортных происшествий из-за ненадлежащего качества выполненных, Подрядчиком работ;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2.1.15. заключить соглашение на установление публичного сервитута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на прокладку коммуникаций в полосе отвода автомобильных дорог общего пользования местного значения Московской области с Министерством имущественных отношений Московской области;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2.1.16. при согласовании проектных решений со Стороной 1 необходимо представить копию договора публичного сервитута на прокладку коммуникаций в границах полос отвода;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2.1.17. в случае несоблюдения ГОСТ Р 50597-2017, при возникновении ситуаций, влекущих угрозу безопасности дорожного движения (разрушение элементов дороги, водопропускных труб и т.п.) предпринять меры по обеспечению безопасного проезда автотранспорта по автомобильной дороге имеющимися у него материальными ресурсами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уведомить Сторону 1.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 Сторона 1 обязана: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2.2.1. разработать и выдать Стороне 2 Технические требования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условия на выполнение работ по прокладке или переустройству инженерных коммуникаций;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2.2.2. согласовать разработанную проектно-сметную документацию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прокладке или переустройству инженерных коммуникаций в течени</w:t>
      </w:r>
      <w:r w:rsidR="004A742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20-ти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(двадцати) рабочих дней или выдать замечания;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2.2.3. 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в полосе отвода автомобильных дорог в соответствии с разрешительной документацией;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2.2.4. принимать меры по устранению Стороной 2 недостатков, связанных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с несоблюдением Технических условий и требований проектной документации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(других нормативных документов). В случае выявления в процессе строительства нарушений, требовать их устранения за счет Стороны 2;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2.2.5. информировать Сторону 2 о планируемом проведении ремонта или реконструкции автомобильной дороги 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_Toc148009684"/>
      <w:bookmarkStart w:id="10" w:name="_Toc148010292"/>
      <w:bookmarkStart w:id="11" w:name="_Toc148011241"/>
      <w:bookmarkStart w:id="12" w:name="_Toc148011902"/>
      <w:r w:rsidRPr="00AF3E3C">
        <w:rPr>
          <w:rFonts w:ascii="Times New Roman" w:hAnsi="Times New Roman" w:cs="Times New Roman"/>
          <w:b/>
          <w:sz w:val="28"/>
          <w:szCs w:val="28"/>
        </w:rPr>
        <w:t>Земельно-имущественные отношения</w:t>
      </w:r>
      <w:bookmarkEnd w:id="9"/>
      <w:bookmarkEnd w:id="10"/>
      <w:bookmarkEnd w:id="11"/>
      <w:bookmarkEnd w:id="12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3.1.1. В соответствии с положениями статей 19 и 25 Федерального закона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от 08.11.2007</w:t>
      </w:r>
      <w:r w:rsidR="00C42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№ 257-ФЗ «Об автомобильных дорогах и о дорожной деятельности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Российской Федерации и о внесении изменений в отдельные законодательные акты Российской Федерации» Сторона 2 обязуется оформить земельный участок в полосе отвода автомобильной дороги, необходимый на прокладки и эксплуатации Объекта, на правах публичного сервитута.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3.1.2. Для целей установления публичного сервитута на земельный участок для прокладки Объекта Сторона 2 обязуется обратиться в Министерство имущественных отношений Московской области или иной уполномоченный орган.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3.1.3. Сторона 2 обязуется использовать границы полосы отвода автомобильной дороги, указанного в пункте 1.1 настоящего Договора, только для прокладки или переустройства, а также эксплуатации Объекта.</w:t>
      </w:r>
    </w:p>
    <w:p w:rsidR="008E2409" w:rsidRPr="00AF3E3C" w:rsidRDefault="008E2409" w:rsidP="005A59C0">
      <w:pPr>
        <w:spacing w:after="0" w:line="27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4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Toc148009685"/>
      <w:bookmarkStart w:id="14" w:name="_Toc148010293"/>
      <w:bookmarkStart w:id="15" w:name="_Toc148011242"/>
      <w:bookmarkStart w:id="16" w:name="_Toc148011903"/>
      <w:r w:rsidRPr="00AF3E3C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  <w:bookmarkEnd w:id="13"/>
      <w:bookmarkEnd w:id="14"/>
      <w:bookmarkEnd w:id="15"/>
      <w:bookmarkEnd w:id="16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4.1.1. В случае выявленных нарушений со </w:t>
      </w:r>
      <w:r w:rsidR="00E55DD8">
        <w:rPr>
          <w:rFonts w:ascii="Times New Roman" w:eastAsia="Times New Roman" w:hAnsi="Times New Roman" w:cs="Times New Roman"/>
          <w:sz w:val="28"/>
          <w:szCs w:val="28"/>
        </w:rPr>
        <w:t xml:space="preserve">стороны заинтересованных служб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до их устранения Стороной 2 приостанавливает работы.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4.1.2. При нарушении сроков выполнения работ в соответствии с графиком Сторона 2 извещает Сторону 1 с указанием причин такого нарушения.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4.1.3. Нарушение настоящего Договора одной из Сторон путем неисполнения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порядке, установленном Гражданским кодексом Российской Федерации.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4.1.4. 3а неисполнение или ненадлежащее исполнение обязательств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настоящему Договору Стороны несут гражданскую, административную и уголовную ответственность в соответствии с действующим законодательством Российской Федерации.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DB0" w:rsidRPr="00F6236F" w:rsidRDefault="008E2409" w:rsidP="005A59C0">
      <w:pPr>
        <w:pStyle w:val="a3"/>
        <w:numPr>
          <w:ilvl w:val="0"/>
          <w:numId w:val="3"/>
        </w:numPr>
        <w:spacing w:after="120" w:line="274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_Toc148009686"/>
      <w:bookmarkStart w:id="18" w:name="_Toc148010294"/>
      <w:bookmarkStart w:id="19" w:name="_Toc148011243"/>
      <w:bookmarkStart w:id="20" w:name="_Toc148011904"/>
      <w:r w:rsidRPr="00AF3E3C">
        <w:rPr>
          <w:rFonts w:ascii="Times New Roman" w:hAnsi="Times New Roman" w:cs="Times New Roman"/>
          <w:b/>
          <w:sz w:val="28"/>
          <w:szCs w:val="28"/>
        </w:rPr>
        <w:t>Срок действия договора</w:t>
      </w:r>
      <w:bookmarkEnd w:id="17"/>
      <w:bookmarkEnd w:id="18"/>
      <w:bookmarkEnd w:id="19"/>
      <w:bookmarkEnd w:id="20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5.1.1. Настоящий Договор вступает в силу с момента его подписания сторонами и действует на протяжении срока службы 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7DB0" w:rsidRPr="00F6236F" w:rsidRDefault="008E2409" w:rsidP="005A59C0">
      <w:pPr>
        <w:pStyle w:val="a3"/>
        <w:numPr>
          <w:ilvl w:val="0"/>
          <w:numId w:val="3"/>
        </w:numPr>
        <w:spacing w:after="120" w:line="274" w:lineRule="auto"/>
        <w:ind w:left="1071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_Toc148009687"/>
      <w:bookmarkStart w:id="22" w:name="_Toc148010295"/>
      <w:bookmarkStart w:id="23" w:name="_Toc148011244"/>
      <w:bookmarkStart w:id="24" w:name="_Toc148011905"/>
      <w:r w:rsidRPr="00AF3E3C">
        <w:rPr>
          <w:rFonts w:ascii="Times New Roman" w:hAnsi="Times New Roman" w:cs="Times New Roman"/>
          <w:b/>
          <w:sz w:val="28"/>
          <w:szCs w:val="28"/>
        </w:rPr>
        <w:t>Прочие условия</w:t>
      </w:r>
      <w:bookmarkEnd w:id="21"/>
      <w:bookmarkEnd w:id="22"/>
      <w:bookmarkEnd w:id="23"/>
      <w:bookmarkEnd w:id="24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6.1.1. Настоящий Договор составлен в 2-х (двух) экземплярах, имеющих равную юридическую силу.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6.1.2. Любые изменения или дополнения к настоящему Договору оформляются дополнительными соглашениями, которые являются его неотъемлемой частью.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6.1.3. Настоящий Договор подлежит расторжению в одностороннем порядке Стороной 1, в случае неисполнения обязательств Стороной 2, установленных пунктом 2.1 настоящего Договора, и Стороной 2, в случае неисполнения обязательств Стороной 1, установленных пунктом 2.2 настоящего Договора.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6.1.4. Договор может быть расторгнут по взаимному согласованию Сторон.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6.1.5. При расторжении данного Договора – Объект подлежит демонтажу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с восстановлением благоустройства территории за счет Стороны 2.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6.1.6. Споры, возникающие при реализации настоящего Договора, разрешаются Сторонами путем переговоров, а в случае </w:t>
      </w:r>
      <w:proofErr w:type="spellStart"/>
      <w:r w:rsidRPr="00AF3E3C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согласия передаются на разрешение Арбитражного суда Московской области.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6.1.7. Во всем, что не урегулировано настоящим Договором, Стороны обязаны руководствоваться нормами действующего законодательства Российской Федерации.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6.1.8. Стороны обязуются немедленно в письменной форме извещать друг друга об изменении сведений, указанных в пункте 7 настоящего Договора.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 Приложения к настоящему Договору: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6.1.9.1. Ситуационный план с привязкой к автомобильной дороге в 1 экз. на ____ л.</w:t>
      </w: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Pr="00F6236F" w:rsidRDefault="008E2409" w:rsidP="00EF145D">
      <w:pPr>
        <w:pStyle w:val="a3"/>
        <w:numPr>
          <w:ilvl w:val="0"/>
          <w:numId w:val="3"/>
        </w:numPr>
        <w:spacing w:after="120" w:line="276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5" w:name="_Toc148009688"/>
      <w:bookmarkStart w:id="26" w:name="_Toc148010296"/>
      <w:bookmarkStart w:id="27" w:name="_Toc148011245"/>
      <w:bookmarkStart w:id="28" w:name="_Toc148011906"/>
      <w:r w:rsidRPr="00AF3E3C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  <w:bookmarkEnd w:id="25"/>
      <w:bookmarkEnd w:id="26"/>
      <w:bookmarkEnd w:id="27"/>
      <w:bookmarkEnd w:id="28"/>
    </w:p>
    <w:tbl>
      <w:tblPr>
        <w:tblW w:w="10079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4943"/>
        <w:gridCol w:w="96"/>
        <w:gridCol w:w="5040"/>
      </w:tblGrid>
      <w:tr w:rsidR="008E2409" w:rsidRPr="00AF3E3C" w:rsidTr="009E4185">
        <w:trPr>
          <w:trHeight w:val="228"/>
        </w:trPr>
        <w:tc>
          <w:tcPr>
            <w:tcW w:w="5039" w:type="dxa"/>
            <w:gridSpan w:val="2"/>
          </w:tcPr>
          <w:p w:rsidR="008E2409" w:rsidRPr="00AF3E3C" w:rsidRDefault="008E2409" w:rsidP="009E4185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5040" w:type="dxa"/>
          </w:tcPr>
          <w:p w:rsidR="008E2409" w:rsidRPr="00AF3E3C" w:rsidRDefault="008E2409" w:rsidP="009E4185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2</w:t>
            </w:r>
          </w:p>
        </w:tc>
      </w:tr>
      <w:tr w:rsidR="008E2409" w:rsidRPr="00AF3E3C" w:rsidTr="009E4185">
        <w:trPr>
          <w:trHeight w:val="411"/>
        </w:trPr>
        <w:tc>
          <w:tcPr>
            <w:tcW w:w="4943" w:type="dxa"/>
          </w:tcPr>
          <w:p w:rsidR="008E2409" w:rsidRPr="00AF3E3C" w:rsidRDefault="008E2409" w:rsidP="009E4185">
            <w:pPr>
              <w:pStyle w:val="TableParagraph"/>
              <w:tabs>
                <w:tab w:val="left" w:pos="2119"/>
                <w:tab w:val="left" w:pos="3999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)</w:t>
            </w:r>
          </w:p>
        </w:tc>
        <w:tc>
          <w:tcPr>
            <w:tcW w:w="5135" w:type="dxa"/>
            <w:gridSpan w:val="2"/>
          </w:tcPr>
          <w:p w:rsidR="008E2409" w:rsidRPr="00AF3E3C" w:rsidRDefault="008E2409" w:rsidP="009E4185">
            <w:pPr>
              <w:pStyle w:val="TableParagraph"/>
              <w:tabs>
                <w:tab w:val="left" w:pos="2708"/>
                <w:tab w:val="left" w:pos="4832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="00FE427C">
              <w:rPr>
                <w:b/>
                <w:sz w:val="28"/>
                <w:szCs w:val="28"/>
              </w:rPr>
              <w:t>_______</w:t>
            </w:r>
            <w:r w:rsidR="00AF3E3C" w:rsidRPr="00AF3E3C">
              <w:rPr>
                <w:b/>
                <w:sz w:val="28"/>
                <w:szCs w:val="28"/>
              </w:rPr>
              <w:t>____</w:t>
            </w:r>
            <w:r w:rsidRPr="00AF3E3C">
              <w:rPr>
                <w:b/>
                <w:sz w:val="28"/>
                <w:szCs w:val="28"/>
              </w:rPr>
              <w:t>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8E2409" w:rsidRPr="00AF3E3C" w:rsidTr="009E4185">
        <w:trPr>
          <w:trHeight w:val="268"/>
        </w:trPr>
        <w:tc>
          <w:tcPr>
            <w:tcW w:w="4943" w:type="dxa"/>
          </w:tcPr>
          <w:p w:rsidR="008E2409" w:rsidRPr="00AF3E3C" w:rsidRDefault="008E2409" w:rsidP="00EF145D">
            <w:pPr>
              <w:pStyle w:val="TableParagraph"/>
              <w:tabs>
                <w:tab w:val="left" w:pos="2598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EF145D">
            <w:pPr>
              <w:pStyle w:val="TableParagraph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5" w:type="dxa"/>
            <w:gridSpan w:val="2"/>
          </w:tcPr>
          <w:p w:rsidR="008E2409" w:rsidRPr="00AF3E3C" w:rsidRDefault="008E2409" w:rsidP="00EF145D">
            <w:pPr>
              <w:pStyle w:val="TableParagraph"/>
              <w:tabs>
                <w:tab w:val="left" w:pos="3065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EF145D">
            <w:pPr>
              <w:pStyle w:val="TableParagraph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</w:tbl>
    <w:p w:rsidR="00CA396D" w:rsidRPr="00AF3E3C" w:rsidRDefault="00CA396D" w:rsidP="00EF145D">
      <w:pPr>
        <w:pStyle w:val="1"/>
        <w:spacing w:before="0"/>
        <w:contextualSpacing/>
        <w:rPr>
          <w:sz w:val="28"/>
          <w:szCs w:val="28"/>
        </w:rPr>
      </w:pPr>
    </w:p>
    <w:sectPr w:rsidR="00CA396D" w:rsidRPr="00AF3E3C" w:rsidSect="00397512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4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09"/>
    <w:rsid w:val="00045101"/>
    <w:rsid w:val="00132CF4"/>
    <w:rsid w:val="002753E5"/>
    <w:rsid w:val="002C4AB6"/>
    <w:rsid w:val="00397512"/>
    <w:rsid w:val="003C3078"/>
    <w:rsid w:val="004537B3"/>
    <w:rsid w:val="004A5DCD"/>
    <w:rsid w:val="004A742A"/>
    <w:rsid w:val="005950DA"/>
    <w:rsid w:val="005A59C0"/>
    <w:rsid w:val="00637412"/>
    <w:rsid w:val="00700972"/>
    <w:rsid w:val="00726A92"/>
    <w:rsid w:val="0075582A"/>
    <w:rsid w:val="007A6EB7"/>
    <w:rsid w:val="00851871"/>
    <w:rsid w:val="008A02EA"/>
    <w:rsid w:val="008E2409"/>
    <w:rsid w:val="009E4185"/>
    <w:rsid w:val="00AB5262"/>
    <w:rsid w:val="00AF3BAD"/>
    <w:rsid w:val="00AF3E3C"/>
    <w:rsid w:val="00B61E18"/>
    <w:rsid w:val="00B73888"/>
    <w:rsid w:val="00C4272D"/>
    <w:rsid w:val="00C6210D"/>
    <w:rsid w:val="00CA396D"/>
    <w:rsid w:val="00CD364F"/>
    <w:rsid w:val="00DB7DB0"/>
    <w:rsid w:val="00E55DD8"/>
    <w:rsid w:val="00EF145D"/>
    <w:rsid w:val="00EF67D5"/>
    <w:rsid w:val="00F614A5"/>
    <w:rsid w:val="00F6236F"/>
    <w:rsid w:val="00FE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874E"/>
  <w15:chartTrackingRefBased/>
  <w15:docId w15:val="{90F81819-57B9-41B3-9FA8-4203786A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09"/>
  </w:style>
  <w:style w:type="paragraph" w:styleId="1">
    <w:name w:val="heading 1"/>
    <w:basedOn w:val="a"/>
    <w:next w:val="a"/>
    <w:link w:val="10"/>
    <w:uiPriority w:val="9"/>
    <w:qFormat/>
    <w:rsid w:val="00FE4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E24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09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1"/>
    <w:qFormat/>
    <w:rsid w:val="008E24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annotation text"/>
    <w:basedOn w:val="a"/>
    <w:link w:val="a5"/>
    <w:uiPriority w:val="99"/>
    <w:semiHidden/>
    <w:unhideWhenUsed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E240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8E240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E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0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4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2011</Words>
  <Characters>11468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3</cp:revision>
  <dcterms:created xsi:type="dcterms:W3CDTF">2025-09-09T11:54:00Z</dcterms:created>
  <dcterms:modified xsi:type="dcterms:W3CDTF">2025-09-10T07:16:00Z</dcterms:modified>
</cp:coreProperties>
</file>