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E238">
      <w:r>
        <w:rPr>
          <w:rFonts w:hint="default"/>
          <w:lang w:val="ru-RU"/>
        </w:rPr>
        <w:t>18</w:t>
      </w:r>
      <w:r>
        <w:t>.06.2026</w:t>
      </w:r>
    </w:p>
    <w:p w14:paraId="05766B4B">
      <w:pPr>
        <w:jc w:val="center"/>
      </w:pPr>
      <w:r>
        <w:t>Извещение</w:t>
      </w:r>
    </w:p>
    <w:p w14:paraId="2AFED3EB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>
      <w:pPr>
        <w:jc w:val="center"/>
      </w:pPr>
    </w:p>
    <w:p w14:paraId="6EAF6401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>
      <w:pPr>
        <w:ind w:firstLine="709"/>
        <w:jc w:val="both"/>
      </w:pPr>
      <w:r>
        <w:t xml:space="preserve">1. </w:t>
      </w:r>
      <w:bookmarkStart w:id="0" w:name="_Hlk228885234"/>
      <w:r>
        <w:rPr>
          <w:lang w:val="ru-RU"/>
        </w:rPr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Покров</w:t>
      </w:r>
      <w:r>
        <w:t xml:space="preserve">, площадь </w:t>
      </w:r>
      <w:r>
        <w:rPr>
          <w:rFonts w:hint="default"/>
          <w:lang w:val="ru-RU"/>
        </w:rPr>
        <w:t xml:space="preserve">1041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2100000571000000118</w:t>
      </w:r>
      <w:r>
        <w:rPr>
          <w:rFonts w:hint="default"/>
          <w:lang w:val="ru-RU"/>
        </w:rPr>
        <w:t>9</w:t>
      </w:r>
      <w:r>
        <w:t>.</w:t>
      </w:r>
    </w:p>
    <w:p w14:paraId="166E1578">
      <w:pPr>
        <w:ind w:firstLine="709"/>
        <w:jc w:val="both"/>
      </w:pPr>
      <w:r>
        <w:t xml:space="preserve">2. </w:t>
      </w:r>
      <w:r>
        <w:rPr>
          <w:lang w:val="ru-RU"/>
        </w:rPr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Покров</w:t>
      </w:r>
      <w:r>
        <w:t xml:space="preserve">, площадь </w:t>
      </w:r>
      <w:r>
        <w:rPr>
          <w:rFonts w:hint="default"/>
          <w:lang w:val="ru-RU"/>
        </w:rPr>
        <w:t xml:space="preserve">749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>
        <w:rPr>
          <w:rFonts w:hint="default"/>
          <w:lang w:val="ru-RU"/>
        </w:rPr>
        <w:t>90</w:t>
      </w:r>
      <w:r>
        <w:t>.</w:t>
      </w:r>
    </w:p>
    <w:p w14:paraId="10EE92F3">
      <w:pPr>
        <w:ind w:firstLine="709"/>
        <w:jc w:val="both"/>
      </w:pPr>
      <w:r>
        <w:rPr>
          <w:rFonts w:hint="default"/>
          <w:lang w:val="ru-RU"/>
        </w:rPr>
        <w:t xml:space="preserve">3. </w:t>
      </w:r>
      <w:r>
        <w:rPr>
          <w:lang w:val="ru-RU"/>
        </w:rPr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Лидино</w:t>
      </w:r>
      <w:r>
        <w:t xml:space="preserve">, площадь </w:t>
      </w:r>
      <w:r>
        <w:rPr>
          <w:rFonts w:hint="default"/>
          <w:lang w:val="ru-RU"/>
        </w:rPr>
        <w:t xml:space="preserve">1500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>
        <w:rPr>
          <w:rFonts w:hint="default"/>
          <w:lang w:val="ru-RU"/>
        </w:rPr>
        <w:t>91</w:t>
      </w:r>
      <w:r>
        <w:t>.</w:t>
      </w:r>
    </w:p>
    <w:p w14:paraId="35A28BFB">
      <w:pPr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4. Аренда: земельный участок, местоположение: Российская Федерация, Московская область, Рузский муниципальный округ, д. Лидино, площадь 1500 кв.м, разрешенное использование: для ведения личного подсобного хозяйства (приусадебный земельный участок),  категория земель – земли населенных пунктов, реквизиты извещения – 21000005710000001192.</w:t>
      </w:r>
    </w:p>
    <w:p w14:paraId="415CDF61">
      <w:pPr>
        <w:ind w:firstLine="709"/>
        <w:jc w:val="both"/>
      </w:pPr>
      <w:r>
        <w:rPr>
          <w:rFonts w:hint="default"/>
          <w:lang w:val="ru-RU"/>
        </w:rPr>
        <w:t xml:space="preserve">5. </w:t>
      </w:r>
      <w:r>
        <w:rPr>
          <w:lang w:val="ru-RU"/>
        </w:rPr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Лидино</w:t>
      </w:r>
      <w:r>
        <w:t xml:space="preserve">, площадь </w:t>
      </w:r>
      <w:r>
        <w:rPr>
          <w:rFonts w:hint="default"/>
          <w:lang w:val="ru-RU"/>
        </w:rPr>
        <w:t xml:space="preserve">1500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>
        <w:rPr>
          <w:rFonts w:hint="default"/>
          <w:lang w:val="ru-RU"/>
        </w:rPr>
        <w:t>93</w:t>
      </w:r>
      <w:r>
        <w:t>.</w:t>
      </w:r>
    </w:p>
    <w:p w14:paraId="66DF5F3E">
      <w:pPr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6. Аренда: земельный участок, местоположение: Российская Федерация, Московская область, Рузский муниципальный округ, д. Петрищево, площадь 1465 кв.м, разрешенное использование: для ведения личного подсобного хозяйства (приусадебный земельный участок),  категория земель – земли населенных пунктов, реквизиты извещения – 21000005710000001194.</w:t>
      </w:r>
    </w:p>
    <w:p w14:paraId="1EA3361E">
      <w:pPr>
        <w:ind w:firstLine="709"/>
        <w:jc w:val="both"/>
      </w:pPr>
      <w:r>
        <w:rPr>
          <w:rFonts w:hint="default"/>
          <w:lang w:val="ru-RU"/>
        </w:rPr>
        <w:t xml:space="preserve">7. </w:t>
      </w:r>
      <w:r>
        <w:rPr>
          <w:lang w:val="ru-RU"/>
        </w:rPr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Покров</w:t>
      </w:r>
      <w:r>
        <w:t xml:space="preserve">, площадь </w:t>
      </w:r>
      <w:r>
        <w:rPr>
          <w:rFonts w:hint="default"/>
          <w:lang w:val="ru-RU"/>
        </w:rPr>
        <w:t xml:space="preserve">1388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>
        <w:rPr>
          <w:rFonts w:hint="default"/>
          <w:lang w:val="ru-RU"/>
        </w:rPr>
        <w:t>95</w:t>
      </w:r>
      <w:r>
        <w:t>.</w:t>
      </w:r>
    </w:p>
    <w:p w14:paraId="1D0762B7">
      <w:pPr>
        <w:ind w:firstLine="709"/>
        <w:jc w:val="both"/>
      </w:pPr>
      <w:r>
        <w:rPr>
          <w:rFonts w:hint="default"/>
          <w:lang w:val="ru-RU"/>
        </w:rPr>
        <w:t xml:space="preserve">8. </w:t>
      </w:r>
      <w:r>
        <w:rPr>
          <w:lang w:val="ru-RU"/>
        </w:rPr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Новокурово</w:t>
      </w:r>
      <w:r>
        <w:t xml:space="preserve">, площадь </w:t>
      </w:r>
      <w:r>
        <w:rPr>
          <w:rFonts w:hint="default"/>
          <w:lang w:val="ru-RU"/>
        </w:rPr>
        <w:t xml:space="preserve">1442 </w:t>
      </w:r>
      <w:r>
        <w:t xml:space="preserve">кв.м, разрешенное использование: </w:t>
      </w:r>
      <w:r>
        <w:rPr>
          <w:rFonts w:hint="default"/>
        </w:rP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>
        <w:rPr>
          <w:rFonts w:hint="default"/>
          <w:lang w:val="ru-RU"/>
        </w:rPr>
        <w:t>96</w:t>
      </w:r>
      <w:r>
        <w:t>.</w:t>
      </w:r>
    </w:p>
    <w:bookmarkEnd w:id="0"/>
    <w:p w14:paraId="4BE3D8E6">
      <w:pPr>
        <w:jc w:val="both"/>
      </w:pPr>
    </w:p>
    <w:p w14:paraId="546FB757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1D814520">
      <w:pPr>
        <w:jc w:val="both"/>
      </w:pPr>
      <w:bookmarkStart w:id="1" w:name="_GoBack"/>
      <w:bookmarkEnd w:id="1"/>
    </w:p>
    <w:p w14:paraId="6A32C473">
      <w:pPr>
        <w:ind w:firstLine="709"/>
        <w:jc w:val="both"/>
      </w:pPr>
      <w:r>
        <w:t>Способ подачи заявления:</w:t>
      </w:r>
    </w:p>
    <w:p w14:paraId="38A754B5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066970EF">
      <w:pPr>
        <w:ind w:firstLine="709"/>
        <w:jc w:val="both"/>
      </w:pPr>
    </w:p>
    <w:p w14:paraId="161E37C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204D79B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18</w:t>
      </w:r>
      <w:r>
        <w:t xml:space="preserve">.06.2026 09:00 </w:t>
      </w:r>
    </w:p>
    <w:p w14:paraId="2170F1F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17</w:t>
      </w:r>
      <w:r>
        <w:t>.07.2026 18:00</w:t>
      </w:r>
    </w:p>
    <w:p w14:paraId="05003AE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35A0EB8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644210D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2485</Characters>
  <Lines>20</Lines>
  <Paragraphs>5</Paragraphs>
  <TotalTime>4</TotalTime>
  <ScaleCrop>false</ScaleCrop>
  <LinksUpToDate>false</LinksUpToDate>
  <CharactersWithSpaces>2813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2026-03-02T14:07:00Z</dcterms:created>
  <dc:creator>ARGO-18-003</dc:creator>
  <cp:lastModifiedBy>USER-19-024</cp:lastModifiedBy>
  <cp:lastPrinted>2022-08-09T10:19:00Z</cp:lastPrinted>
  <dcterms:modified xsi:type="dcterms:W3CDTF">2026-06-17T09:37:23Z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